
<file path=[Content_Types].xml><?xml version="1.0" encoding="utf-8"?>
<Types xmlns="http://schemas.openxmlformats.org/package/2006/content-types">
  <Default ContentType="image/jpeg" Extension="jpg"/>
  <Default ContentType="image/gif" Extension="gif"/>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4"/>
          <w:szCs w:val="24"/>
        </w:rPr>
      </w:pPr>
      <w:r w:rsidDel="00000000" w:rsidR="00000000" w:rsidRPr="00000000">
        <w:rPr>
          <w:sz w:val="24"/>
          <w:szCs w:val="24"/>
        </w:rPr>
        <w:drawing>
          <wp:inline distB="19050" distT="19050" distL="19050" distR="19050">
            <wp:extent cx="1638300" cy="1533525"/>
            <wp:effectExtent b="0" l="0" r="0" t="0"/>
            <wp:docPr id="1" name="image2.jpg"/>
            <a:graphic>
              <a:graphicData uri="http://schemas.openxmlformats.org/drawingml/2006/picture">
                <pic:pic>
                  <pic:nvPicPr>
                    <pic:cNvPr id="0" name="image2.jpg"/>
                    <pic:cNvPicPr preferRelativeResize="0"/>
                  </pic:nvPicPr>
                  <pic:blipFill>
                    <a:blip r:embed="rId6"/>
                    <a:srcRect b="0" l="0" r="0" t="0"/>
                    <a:stretch>
                      <a:fillRect/>
                    </a:stretch>
                  </pic:blipFill>
                  <pic:spPr>
                    <a:xfrm>
                      <a:off x="0" y="0"/>
                      <a:ext cx="1638300" cy="1533525"/>
                    </a:xfrm>
                    <a:prstGeom prst="rect"/>
                    <a:ln/>
                  </pic:spPr>
                </pic:pic>
              </a:graphicData>
            </a:graphic>
          </wp:inline>
        </w:drawing>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4629150</wp:posOffset>
            </wp:positionH>
            <wp:positionV relativeFrom="paragraph">
              <wp:posOffset>114300</wp:posOffset>
            </wp:positionV>
            <wp:extent cx="1490663" cy="509628"/>
            <wp:effectExtent b="0" l="0" r="0" t="0"/>
            <wp:wrapSquare wrapText="bothSides" distB="114300" distT="114300" distL="114300" distR="114300"/>
            <wp:docPr descr="tyresystem-logo-newsletter.gif" id="3" name="image1.gif"/>
            <a:graphic>
              <a:graphicData uri="http://schemas.openxmlformats.org/drawingml/2006/picture">
                <pic:pic>
                  <pic:nvPicPr>
                    <pic:cNvPr descr="tyresystem-logo-newsletter.gif" id="0" name="image1.gif"/>
                    <pic:cNvPicPr preferRelativeResize="0"/>
                  </pic:nvPicPr>
                  <pic:blipFill>
                    <a:blip r:embed="rId7"/>
                    <a:srcRect b="0" l="0" r="0" t="0"/>
                    <a:stretch>
                      <a:fillRect/>
                    </a:stretch>
                  </pic:blipFill>
                  <pic:spPr>
                    <a:xfrm>
                      <a:off x="0" y="0"/>
                      <a:ext cx="1490663" cy="509628"/>
                    </a:xfrm>
                    <a:prstGeom prst="rect"/>
                    <a:ln/>
                  </pic:spPr>
                </pic:pic>
              </a:graphicData>
            </a:graphic>
          </wp:anchor>
        </w:drawing>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rPr>
          <w:b w:val="1"/>
          <w:bCs w:val="1"/>
          <w:sz w:val="24"/>
          <w:szCs w:val="24"/>
        </w:rPr>
      </w:pPr>
      <w:r w:rsidDel="00000000" w:rsidR="00000000" w:rsidRPr="00000000">
        <w:rPr>
          <w:b w:val="1"/>
          <w:bCs w:val="1"/>
          <w:sz w:val="24"/>
          <w:szCs w:val="24"/>
          <w:rtl w:val="0"/>
        </w:rPr>
        <w:t xml:space="preserve">St. Johann, den 19.12.2026</w:t>
      </w:r>
    </w:p>
    <w:p w:rsidR="00000000" w:rsidDel="00000000" w:rsidP="00000000" w:rsidRDefault="00000000" w:rsidRPr="00000000" w14:paraId="00000004">
      <w:pPr>
        <w:rPr>
          <w:b w:val="1"/>
          <w:bCs w:val="1"/>
          <w:sz w:val="24"/>
          <w:szCs w:val="24"/>
        </w:rPr>
      </w:pPr>
      <w:r w:rsidDel="00000000" w:rsidR="00000000" w:rsidRPr="00000000">
        <w:rPr>
          <w:rtl w:val="0"/>
        </w:rPr>
      </w:r>
    </w:p>
    <w:p w:rsidR="00000000" w:rsidDel="00000000" w:rsidP="00000000" w:rsidRDefault="00000000" w:rsidRPr="00000000" w14:paraId="00000005">
      <w:pPr>
        <w:rPr>
          <w:b w:val="1"/>
          <w:bCs w:val="1"/>
          <w:sz w:val="28"/>
          <w:szCs w:val="28"/>
        </w:rPr>
      </w:pPr>
      <w:r w:rsidDel="00000000" w:rsidR="00000000" w:rsidRPr="00000000">
        <w:rPr>
          <w:b w:val="1"/>
          <w:bCs w:val="1"/>
          <w:sz w:val="28"/>
          <w:szCs w:val="28"/>
          <w:rtl w:val="0"/>
        </w:rPr>
        <w:t xml:space="preserve">Arbeiten an E-Fahrzeugen: Qualifikationsstufe 1S ist Pflicht</w:t>
      </w:r>
    </w:p>
    <w:p w:rsidR="00000000" w:rsidDel="00000000" w:rsidP="00000000" w:rsidRDefault="00000000" w:rsidRPr="00000000" w14:paraId="00000006">
      <w:pPr>
        <w:rPr>
          <w:b w:val="1"/>
          <w:bCs w:val="1"/>
          <w:sz w:val="24"/>
          <w:szCs w:val="24"/>
        </w:rPr>
      </w:pPr>
      <w:r w:rsidDel="00000000" w:rsidR="00000000" w:rsidRPr="00000000">
        <w:rPr>
          <w:b w:val="1"/>
          <w:bCs w:val="1"/>
          <w:sz w:val="24"/>
          <w:szCs w:val="24"/>
          <w:rtl w:val="0"/>
        </w:rPr>
        <w:t xml:space="preserve">Die TyreSystem Akademie bietet Hochvolt-Schulungen an</w:t>
      </w:r>
    </w:p>
    <w:p w:rsidR="00000000" w:rsidDel="00000000" w:rsidP="00000000" w:rsidRDefault="00000000" w:rsidRPr="00000000" w14:paraId="00000007">
      <w:pPr>
        <w:rPr>
          <w:b w:val="1"/>
          <w:bCs w:val="1"/>
          <w:sz w:val="28"/>
          <w:szCs w:val="28"/>
        </w:rPr>
      </w:pPr>
      <w:r w:rsidDel="00000000" w:rsidR="00000000" w:rsidRPr="00000000">
        <w:rPr>
          <w:rtl w:val="0"/>
        </w:rPr>
      </w:r>
    </w:p>
    <w:p w:rsidR="00000000" w:rsidDel="00000000" w:rsidP="00000000" w:rsidRDefault="00000000" w:rsidRPr="00000000" w14:paraId="00000008">
      <w:pPr>
        <w:rPr>
          <w:sz w:val="24"/>
          <w:szCs w:val="24"/>
        </w:rPr>
      </w:pPr>
      <w:r w:rsidDel="00000000" w:rsidR="00000000" w:rsidRPr="00000000">
        <w:rPr>
          <w:sz w:val="24"/>
          <w:szCs w:val="24"/>
          <w:rtl w:val="0"/>
        </w:rPr>
        <w:t xml:space="preserve">Mit steigender Beliebtheit von Elektrofahrzeugen steigt auch die Zahl der Werkstattarbeiten an Hochvoltsystemen.</w:t>
      </w:r>
      <w:r w:rsidDel="00000000" w:rsidR="00000000" w:rsidRPr="00000000">
        <w:rPr>
          <w:sz w:val="24"/>
          <w:szCs w:val="24"/>
          <w:rtl w:val="0"/>
        </w:rPr>
        <w:t xml:space="preserve"> Laut der Vorschrift 3 und 4 der Deutschen Gesetzlichen Unfallversicherung e.V. (DGUV) dürfen elektrotechnische Arbeiten (z. B. Errichten, Ändern und Instandhalten) nur von Elektrofachkräften oder unter deren Leitung und Aufsicht ausgeführt werden. </w:t>
      </w:r>
      <w:r w:rsidDel="00000000" w:rsidR="00000000" w:rsidRPr="00000000">
        <w:rPr>
          <w:sz w:val="24"/>
          <w:szCs w:val="24"/>
          <w:rtl w:val="0"/>
        </w:rPr>
        <w:t xml:space="preserve">Dafür ist die „Qualifikation Stufe 1S: Fachkundig unterwiesene Person (FuP) nach DGUV I 209-093“ zwingend notwendig. </w:t>
      </w:r>
    </w:p>
    <w:p w:rsidR="00000000" w:rsidDel="00000000" w:rsidP="00000000" w:rsidRDefault="00000000" w:rsidRPr="00000000" w14:paraId="00000009">
      <w:pPr>
        <w:rPr>
          <w:sz w:val="24"/>
          <w:szCs w:val="24"/>
        </w:rPr>
      </w:pPr>
      <w:r w:rsidDel="00000000" w:rsidR="00000000" w:rsidRPr="00000000">
        <w:rPr>
          <w:rtl w:val="0"/>
        </w:rPr>
      </w:r>
    </w:p>
    <w:p w:rsidR="00000000" w:rsidDel="00000000" w:rsidP="00000000" w:rsidRDefault="00000000" w:rsidRPr="00000000" w14:paraId="0000000A">
      <w:pPr>
        <w:rPr>
          <w:sz w:val="24"/>
          <w:szCs w:val="24"/>
        </w:rPr>
      </w:pPr>
      <w:r w:rsidDel="00000000" w:rsidR="00000000" w:rsidRPr="00000000">
        <w:rPr>
          <w:sz w:val="24"/>
          <w:szCs w:val="24"/>
          <w:rtl w:val="0"/>
        </w:rPr>
        <w:t xml:space="preserve">Die Hochvoltschulungen der TyreSystem Akademie unterstützen bei der Fort- und Weiterbildung durch entsprechende Qualifikationsstufen.</w:t>
      </w:r>
      <w:r w:rsidDel="00000000" w:rsidR="00000000" w:rsidRPr="00000000">
        <w:rPr>
          <w:rtl w:val="0"/>
        </w:rPr>
      </w:r>
    </w:p>
    <w:p w:rsidR="00000000" w:rsidDel="00000000" w:rsidP="00000000" w:rsidRDefault="00000000" w:rsidRPr="00000000" w14:paraId="0000000B">
      <w:pPr>
        <w:rPr>
          <w:sz w:val="24"/>
          <w:szCs w:val="24"/>
        </w:rPr>
      </w:pPr>
      <w:r w:rsidDel="00000000" w:rsidR="00000000" w:rsidRPr="00000000">
        <w:rPr>
          <w:rtl w:val="0"/>
        </w:rPr>
      </w:r>
    </w:p>
    <w:p w:rsidR="00000000" w:rsidDel="00000000" w:rsidP="00000000" w:rsidRDefault="00000000" w:rsidRPr="00000000" w14:paraId="0000000C">
      <w:pPr>
        <w:rPr>
          <w:b w:val="1"/>
          <w:bCs w:val="1"/>
          <w:sz w:val="24"/>
          <w:szCs w:val="24"/>
        </w:rPr>
      </w:pPr>
      <w:r w:rsidDel="00000000" w:rsidR="00000000" w:rsidRPr="00000000">
        <w:rPr>
          <w:b w:val="1"/>
          <w:bCs w:val="1"/>
          <w:sz w:val="24"/>
          <w:szCs w:val="24"/>
          <w:rtl w:val="0"/>
        </w:rPr>
        <w:t xml:space="preserve">Erste Qualifikationsstufe: </w:t>
      </w:r>
      <w:r w:rsidDel="00000000" w:rsidR="00000000" w:rsidRPr="00000000">
        <w:rPr>
          <w:b w:val="1"/>
          <w:bCs w:val="1"/>
          <w:sz w:val="24"/>
          <w:szCs w:val="24"/>
          <w:rtl w:val="0"/>
        </w:rPr>
        <w:t xml:space="preserve">H</w:t>
      </w:r>
      <w:r w:rsidDel="00000000" w:rsidR="00000000" w:rsidRPr="00000000">
        <w:rPr>
          <w:b w:val="1"/>
          <w:bCs w:val="1"/>
          <w:sz w:val="24"/>
          <w:szCs w:val="24"/>
          <w:rtl w:val="0"/>
        </w:rPr>
        <w:t xml:space="preserve">ochvoltsysteme 1S Fachkunde (online):</w:t>
      </w:r>
      <w:r w:rsidDel="00000000" w:rsidR="00000000" w:rsidRPr="00000000">
        <w:rPr>
          <w:b w:val="1"/>
          <w:bCs w:val="1"/>
          <w:sz w:val="24"/>
          <w:szCs w:val="24"/>
          <w:rtl w:val="0"/>
        </w:rPr>
        <w:t xml:space="preserve"> </w:t>
      </w:r>
      <w:r w:rsidDel="00000000" w:rsidR="00000000" w:rsidRPr="00000000">
        <w:rPr>
          <w:b w:val="1"/>
          <w:bCs w:val="1"/>
          <w:sz w:val="24"/>
          <w:szCs w:val="24"/>
          <w:rtl w:val="0"/>
        </w:rPr>
        <w:t xml:space="preserve">Jährliche Wiederholung nötig</w:t>
      </w:r>
    </w:p>
    <w:p w:rsidR="00000000" w:rsidDel="00000000" w:rsidP="00000000" w:rsidRDefault="00000000" w:rsidRPr="00000000" w14:paraId="0000000D">
      <w:pPr>
        <w:rPr>
          <w:sz w:val="24"/>
          <w:szCs w:val="24"/>
        </w:rPr>
      </w:pPr>
      <w:r w:rsidDel="00000000" w:rsidR="00000000" w:rsidRPr="00000000">
        <w:rPr>
          <w:sz w:val="24"/>
          <w:szCs w:val="24"/>
          <w:rtl w:val="0"/>
        </w:rPr>
        <w:t xml:space="preserve">Die</w:t>
      </w:r>
      <w:r w:rsidDel="00000000" w:rsidR="00000000" w:rsidRPr="00000000">
        <w:rPr>
          <w:sz w:val="24"/>
          <w:szCs w:val="24"/>
          <w:rtl w:val="0"/>
        </w:rPr>
        <w:t xml:space="preserve"> </w:t>
      </w:r>
      <w:r w:rsidDel="00000000" w:rsidR="00000000" w:rsidRPr="00000000">
        <w:rPr>
          <w:sz w:val="24"/>
          <w:szCs w:val="24"/>
          <w:rtl w:val="0"/>
        </w:rPr>
        <w:t xml:space="preserve">„Qualifikation Stufe 1S: Fachkundig unterwiesene Person (FuP) nach DGUV I 209-093“ ist zwingend erforderlich, um nicht elektrotechnische Arbeiten z.B. Reifenwechsel oder Ölwechsel an Hochvolt-Fahrzeugen ausführen zu dürfen. Laut Arbeitsschutzgesetz muss sie jährlich wiederholt werden. Dieses Zertifikat dient als Nachweis der erworbenen Fachkompetenz und unterstützt im Falle von Prüfungen, Unfällen oder versicherungsrelevanten Vorfällen die rechtliche Absicherung.</w:t>
      </w:r>
    </w:p>
    <w:p w:rsidR="00000000" w:rsidDel="00000000" w:rsidP="00000000" w:rsidRDefault="00000000" w:rsidRPr="00000000" w14:paraId="0000000E">
      <w:pPr>
        <w:rPr>
          <w:sz w:val="24"/>
          <w:szCs w:val="24"/>
        </w:rPr>
      </w:pPr>
      <w:r w:rsidDel="00000000" w:rsidR="00000000" w:rsidRPr="00000000">
        <w:rPr>
          <w:rtl w:val="0"/>
        </w:rPr>
      </w:r>
    </w:p>
    <w:p w:rsidR="00000000" w:rsidDel="00000000" w:rsidP="00000000" w:rsidRDefault="00000000" w:rsidRPr="00000000" w14:paraId="0000000F">
      <w:pPr>
        <w:rPr>
          <w:sz w:val="24"/>
          <w:szCs w:val="24"/>
        </w:rPr>
      </w:pPr>
      <w:r w:rsidDel="00000000" w:rsidR="00000000" w:rsidRPr="00000000">
        <w:rPr>
          <w:sz w:val="24"/>
          <w:szCs w:val="24"/>
          <w:rtl w:val="0"/>
        </w:rPr>
        <w:t xml:space="preserve">Durch die steigende Zahl der Hybrid- und Elektrofahrzeuge erhöht sich auch die Anzahl der Kundennachfragen. Möchte eine Werkstatt gewerbliche Service- und Wartungsarbeiten an diesen Fahrzeugen durchführen, ist die Zusatzqualifikation notwendig. Auch Personen, die nicht unbedingt am Fahrzeug arbeiten, sich aber in dessen Umfeld bewegen, benötigen diese Schulung – zum Beispiel die Bürokraft, die ab und zu in der Werkstatt unterwegs ist.</w:t>
      </w:r>
    </w:p>
    <w:p w:rsidR="00000000" w:rsidDel="00000000" w:rsidP="00000000" w:rsidRDefault="00000000" w:rsidRPr="00000000" w14:paraId="00000010">
      <w:pPr>
        <w:rPr>
          <w:sz w:val="24"/>
          <w:szCs w:val="24"/>
        </w:rPr>
      </w:pPr>
      <w:r w:rsidDel="00000000" w:rsidR="00000000" w:rsidRPr="00000000">
        <w:rPr>
          <w:rtl w:val="0"/>
        </w:rPr>
      </w:r>
    </w:p>
    <w:p w:rsidR="00000000" w:rsidDel="00000000" w:rsidP="00000000" w:rsidRDefault="00000000" w:rsidRPr="00000000" w14:paraId="00000011">
      <w:pPr>
        <w:rPr>
          <w:sz w:val="24"/>
          <w:szCs w:val="24"/>
        </w:rPr>
      </w:pPr>
      <w:r w:rsidDel="00000000" w:rsidR="00000000" w:rsidRPr="00000000">
        <w:rPr>
          <w:rtl w:val="0"/>
        </w:rPr>
      </w:r>
    </w:p>
    <w:p w:rsidR="00000000" w:rsidDel="00000000" w:rsidP="00000000" w:rsidRDefault="00000000" w:rsidRPr="00000000" w14:paraId="00000012">
      <w:pPr>
        <w:rPr>
          <w:sz w:val="24"/>
          <w:szCs w:val="24"/>
        </w:rPr>
      </w:pPr>
      <w:r w:rsidDel="00000000" w:rsidR="00000000" w:rsidRPr="00000000">
        <w:rPr>
          <w:rtl w:val="0"/>
        </w:rPr>
      </w:r>
    </w:p>
    <w:p w:rsidR="00000000" w:rsidDel="00000000" w:rsidP="00000000" w:rsidRDefault="00000000" w:rsidRPr="00000000" w14:paraId="00000013">
      <w:pPr>
        <w:rPr>
          <w:sz w:val="24"/>
          <w:szCs w:val="24"/>
        </w:rPr>
      </w:pPr>
      <w:r w:rsidDel="00000000" w:rsidR="00000000" w:rsidRPr="00000000">
        <w:rPr>
          <w:sz w:val="24"/>
          <w:szCs w:val="24"/>
          <w:rtl w:val="0"/>
        </w:rPr>
        <w:t xml:space="preserve">Die Qualifikation erlaubt das Durchführen folgender Arbeiten:</w:t>
      </w:r>
    </w:p>
    <w:p w:rsidR="00000000" w:rsidDel="00000000" w:rsidP="00000000" w:rsidRDefault="00000000" w:rsidRPr="00000000" w14:paraId="00000014">
      <w:pPr>
        <w:numPr>
          <w:ilvl w:val="0"/>
          <w:numId w:val="2"/>
        </w:numPr>
        <w:ind w:left="720" w:hanging="360"/>
        <w:rPr>
          <w:sz w:val="24"/>
          <w:szCs w:val="24"/>
        </w:rPr>
      </w:pPr>
      <w:r w:rsidDel="00000000" w:rsidR="00000000" w:rsidRPr="00000000">
        <w:rPr>
          <w:sz w:val="24"/>
          <w:szCs w:val="24"/>
          <w:rtl w:val="0"/>
        </w:rPr>
        <w:t xml:space="preserve">Karosseriearbeiten</w:t>
      </w:r>
    </w:p>
    <w:p w:rsidR="00000000" w:rsidDel="00000000" w:rsidP="00000000" w:rsidRDefault="00000000" w:rsidRPr="00000000" w14:paraId="00000015">
      <w:pPr>
        <w:numPr>
          <w:ilvl w:val="0"/>
          <w:numId w:val="2"/>
        </w:numPr>
        <w:ind w:left="720" w:hanging="360"/>
        <w:rPr>
          <w:sz w:val="24"/>
          <w:szCs w:val="24"/>
        </w:rPr>
      </w:pPr>
      <w:r w:rsidDel="00000000" w:rsidR="00000000" w:rsidRPr="00000000">
        <w:rPr>
          <w:sz w:val="24"/>
          <w:szCs w:val="24"/>
          <w:rtl w:val="0"/>
        </w:rPr>
        <w:t xml:space="preserve">Öl- oder Radwechsel</w:t>
      </w:r>
    </w:p>
    <w:p w:rsidR="00000000" w:rsidDel="00000000" w:rsidP="00000000" w:rsidRDefault="00000000" w:rsidRPr="00000000" w14:paraId="00000016">
      <w:pPr>
        <w:numPr>
          <w:ilvl w:val="0"/>
          <w:numId w:val="2"/>
        </w:numPr>
        <w:ind w:left="720" w:hanging="360"/>
        <w:rPr>
          <w:sz w:val="24"/>
          <w:szCs w:val="24"/>
        </w:rPr>
      </w:pPr>
      <w:r w:rsidDel="00000000" w:rsidR="00000000" w:rsidRPr="00000000">
        <w:rPr>
          <w:sz w:val="24"/>
          <w:szCs w:val="24"/>
          <w:rtl w:val="0"/>
        </w:rPr>
        <w:t xml:space="preserve">Arbeiten an der Bremsanlage</w:t>
      </w:r>
    </w:p>
    <w:p w:rsidR="00000000" w:rsidDel="00000000" w:rsidP="00000000" w:rsidRDefault="00000000" w:rsidRPr="00000000" w14:paraId="00000017">
      <w:pPr>
        <w:numPr>
          <w:ilvl w:val="0"/>
          <w:numId w:val="2"/>
        </w:numPr>
        <w:ind w:left="720" w:hanging="360"/>
        <w:rPr>
          <w:sz w:val="24"/>
          <w:szCs w:val="24"/>
        </w:rPr>
      </w:pPr>
      <w:r w:rsidDel="00000000" w:rsidR="00000000" w:rsidRPr="00000000">
        <w:rPr>
          <w:sz w:val="24"/>
          <w:szCs w:val="24"/>
          <w:rtl w:val="0"/>
        </w:rPr>
        <w:t xml:space="preserve">Arbeiten in der Nähe von Hochvolt-Leitungen an Lenkung, Motor oder den Achsen</w:t>
      </w:r>
    </w:p>
    <w:p w:rsidR="00000000" w:rsidDel="00000000" w:rsidP="00000000" w:rsidRDefault="00000000" w:rsidRPr="00000000" w14:paraId="00000018">
      <w:pPr>
        <w:numPr>
          <w:ilvl w:val="0"/>
          <w:numId w:val="2"/>
        </w:numPr>
        <w:ind w:left="720" w:hanging="360"/>
        <w:rPr>
          <w:sz w:val="24"/>
          <w:szCs w:val="24"/>
        </w:rPr>
      </w:pPr>
      <w:r w:rsidDel="00000000" w:rsidR="00000000" w:rsidRPr="00000000">
        <w:rPr>
          <w:sz w:val="24"/>
          <w:szCs w:val="24"/>
          <w:rtl w:val="0"/>
        </w:rPr>
        <w:t xml:space="preserve">Arbeiten am Bordnetz</w:t>
      </w:r>
    </w:p>
    <w:p w:rsidR="00000000" w:rsidDel="00000000" w:rsidP="00000000" w:rsidRDefault="00000000" w:rsidRPr="00000000" w14:paraId="00000019">
      <w:pPr>
        <w:numPr>
          <w:ilvl w:val="0"/>
          <w:numId w:val="2"/>
        </w:numPr>
        <w:ind w:left="720" w:hanging="360"/>
        <w:rPr>
          <w:sz w:val="24"/>
          <w:szCs w:val="24"/>
        </w:rPr>
      </w:pPr>
      <w:r w:rsidDel="00000000" w:rsidR="00000000" w:rsidRPr="00000000">
        <w:rPr>
          <w:sz w:val="24"/>
          <w:szCs w:val="24"/>
          <w:rtl w:val="0"/>
        </w:rPr>
        <w:t xml:space="preserve">Arbeiten nach Tabellen laut Hersteller-Vorgaben</w:t>
      </w:r>
    </w:p>
    <w:p w:rsidR="00000000" w:rsidDel="00000000" w:rsidP="00000000" w:rsidRDefault="00000000" w:rsidRPr="00000000" w14:paraId="0000001A">
      <w:pPr>
        <w:ind w:left="0" w:firstLine="0"/>
        <w:rPr>
          <w:sz w:val="24"/>
          <w:szCs w:val="24"/>
        </w:rPr>
      </w:pPr>
      <w:r w:rsidDel="00000000" w:rsidR="00000000" w:rsidRPr="00000000">
        <w:rPr>
          <w:rtl w:val="0"/>
        </w:rPr>
      </w:r>
    </w:p>
    <w:p w:rsidR="00000000" w:rsidDel="00000000" w:rsidP="00000000" w:rsidRDefault="00000000" w:rsidRPr="00000000" w14:paraId="0000001B">
      <w:pPr>
        <w:ind w:left="0" w:firstLine="0"/>
        <w:rPr>
          <w:sz w:val="24"/>
          <w:szCs w:val="24"/>
        </w:rPr>
      </w:pPr>
      <w:r w:rsidDel="00000000" w:rsidR="00000000" w:rsidRPr="00000000">
        <w:rPr>
          <w:sz w:val="24"/>
          <w:szCs w:val="24"/>
          <w:rtl w:val="0"/>
        </w:rPr>
        <w:t xml:space="preserve">Eine technische Ausbildung oder elektrotechnische Vorkenntnisse sind für diese Schulung nicht notwendig.</w:t>
      </w:r>
    </w:p>
    <w:p w:rsidR="00000000" w:rsidDel="00000000" w:rsidP="00000000" w:rsidRDefault="00000000" w:rsidRPr="00000000" w14:paraId="0000001C">
      <w:pPr>
        <w:rPr>
          <w:sz w:val="24"/>
          <w:szCs w:val="24"/>
        </w:rPr>
      </w:pPr>
      <w:r w:rsidDel="00000000" w:rsidR="00000000" w:rsidRPr="00000000">
        <w:rPr>
          <w:rtl w:val="0"/>
        </w:rPr>
      </w:r>
    </w:p>
    <w:p w:rsidR="00000000" w:rsidDel="00000000" w:rsidP="00000000" w:rsidRDefault="00000000" w:rsidRPr="00000000" w14:paraId="0000001D">
      <w:pPr>
        <w:rPr>
          <w:sz w:val="24"/>
          <w:szCs w:val="24"/>
        </w:rPr>
      </w:pPr>
      <w:r w:rsidDel="00000000" w:rsidR="00000000" w:rsidRPr="00000000">
        <w:rPr>
          <w:rtl w:val="0"/>
        </w:rPr>
      </w:r>
    </w:p>
    <w:p w:rsidR="00000000" w:rsidDel="00000000" w:rsidP="00000000" w:rsidRDefault="00000000" w:rsidRPr="00000000" w14:paraId="0000001E">
      <w:pPr>
        <w:rPr>
          <w:sz w:val="24"/>
          <w:szCs w:val="24"/>
        </w:rPr>
      </w:pPr>
      <w:r w:rsidDel="00000000" w:rsidR="00000000" w:rsidRPr="00000000">
        <w:rPr>
          <w:sz w:val="24"/>
          <w:szCs w:val="24"/>
          <w:rtl w:val="0"/>
        </w:rPr>
        <w:t xml:space="preserve">Die nächsten Termine:</w:t>
      </w:r>
    </w:p>
    <w:p w:rsidR="00000000" w:rsidDel="00000000" w:rsidP="00000000" w:rsidRDefault="00000000" w:rsidRPr="00000000" w14:paraId="0000001F">
      <w:pPr>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Dienstag, 27.01.26</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online, 16 bis 18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Freitag, 12.02.26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online, 12 bis 13:30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5">
            <w:pPr>
              <w:widowControl w:val="0"/>
              <w:spacing w:line="240" w:lineRule="auto"/>
              <w:rPr>
                <w:sz w:val="24"/>
                <w:szCs w:val="24"/>
              </w:rPr>
            </w:pPr>
            <w:r w:rsidDel="00000000" w:rsidR="00000000" w:rsidRPr="00000000">
              <w:rPr>
                <w:sz w:val="24"/>
                <w:szCs w:val="24"/>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Dienstag, 07.04.26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widowControl w:val="0"/>
              <w:spacing w:line="240" w:lineRule="auto"/>
              <w:rPr>
                <w:sz w:val="24"/>
                <w:szCs w:val="24"/>
              </w:rPr>
            </w:pPr>
            <w:r w:rsidDel="00000000" w:rsidR="00000000" w:rsidRPr="00000000">
              <w:rPr>
                <w:sz w:val="24"/>
                <w:szCs w:val="24"/>
                <w:rtl w:val="0"/>
              </w:rPr>
              <w:t xml:space="preserve">online, 16 bis 18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widowControl w:val="0"/>
              <w:spacing w:line="240" w:lineRule="auto"/>
              <w:rPr>
                <w:sz w:val="24"/>
                <w:szCs w:val="24"/>
              </w:rPr>
            </w:pPr>
            <w:r w:rsidDel="00000000" w:rsidR="00000000" w:rsidRPr="00000000">
              <w:rPr>
                <w:sz w:val="24"/>
                <w:szCs w:val="24"/>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Montag, 22.06.26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A">
            <w:pPr>
              <w:widowControl w:val="0"/>
              <w:spacing w:line="240" w:lineRule="auto"/>
              <w:rPr>
                <w:sz w:val="24"/>
                <w:szCs w:val="24"/>
              </w:rPr>
            </w:pPr>
            <w:r w:rsidDel="00000000" w:rsidR="00000000" w:rsidRPr="00000000">
              <w:rPr>
                <w:sz w:val="24"/>
                <w:szCs w:val="24"/>
                <w:rtl w:val="0"/>
              </w:rPr>
              <w:t xml:space="preserve">online, 16 bis 18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widowControl w:val="0"/>
              <w:spacing w:line="240" w:lineRule="auto"/>
              <w:rPr>
                <w:sz w:val="24"/>
                <w:szCs w:val="24"/>
              </w:rPr>
            </w:pPr>
            <w:r w:rsidDel="00000000" w:rsidR="00000000" w:rsidRPr="00000000">
              <w:rPr>
                <w:sz w:val="24"/>
                <w:szCs w:val="24"/>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Mittwoch, 23.09.26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spacing w:line="240" w:lineRule="auto"/>
              <w:rPr>
                <w:sz w:val="24"/>
                <w:szCs w:val="24"/>
              </w:rPr>
            </w:pPr>
            <w:r w:rsidDel="00000000" w:rsidR="00000000" w:rsidRPr="00000000">
              <w:rPr>
                <w:sz w:val="24"/>
                <w:szCs w:val="24"/>
                <w:rtl w:val="0"/>
              </w:rPr>
              <w:t xml:space="preserve">online, 16 bis 18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widowControl w:val="0"/>
              <w:spacing w:line="240" w:lineRule="auto"/>
              <w:rPr>
                <w:sz w:val="24"/>
                <w:szCs w:val="24"/>
              </w:rPr>
            </w:pPr>
            <w:r w:rsidDel="00000000" w:rsidR="00000000" w:rsidRPr="00000000">
              <w:rPr>
                <w:sz w:val="24"/>
                <w:szCs w:val="24"/>
                <w:rtl w:val="0"/>
              </w:rPr>
              <w:t xml:space="preserve">freie Plätze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Freitag, 11.12.26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widowControl w:val="0"/>
              <w:spacing w:line="240" w:lineRule="auto"/>
              <w:rPr>
                <w:sz w:val="24"/>
                <w:szCs w:val="24"/>
              </w:rPr>
            </w:pPr>
            <w:r w:rsidDel="00000000" w:rsidR="00000000" w:rsidRPr="00000000">
              <w:rPr>
                <w:sz w:val="24"/>
                <w:szCs w:val="24"/>
                <w:rtl w:val="0"/>
              </w:rPr>
              <w:t xml:space="preserve">online, 16 bis 18 Uhr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widowControl w:val="0"/>
              <w:spacing w:line="240" w:lineRule="auto"/>
              <w:rPr>
                <w:sz w:val="24"/>
                <w:szCs w:val="24"/>
              </w:rPr>
            </w:pPr>
            <w:r w:rsidDel="00000000" w:rsidR="00000000" w:rsidRPr="00000000">
              <w:rPr>
                <w:sz w:val="24"/>
                <w:szCs w:val="24"/>
                <w:rtl w:val="0"/>
              </w:rPr>
              <w:t xml:space="preserve">freie Plätze</w:t>
            </w:r>
          </w:p>
        </w:tc>
      </w:tr>
    </w:tbl>
    <w:p w:rsidR="00000000" w:rsidDel="00000000" w:rsidP="00000000" w:rsidRDefault="00000000" w:rsidRPr="00000000" w14:paraId="00000032">
      <w:pPr>
        <w:rPr>
          <w:sz w:val="24"/>
          <w:szCs w:val="24"/>
        </w:rPr>
      </w:pPr>
      <w:r w:rsidDel="00000000" w:rsidR="00000000" w:rsidRPr="00000000">
        <w:rPr>
          <w:rtl w:val="0"/>
        </w:rPr>
      </w:r>
    </w:p>
    <w:p w:rsidR="00000000" w:rsidDel="00000000" w:rsidP="00000000" w:rsidRDefault="00000000" w:rsidRPr="00000000" w14:paraId="00000033">
      <w:pPr>
        <w:rPr>
          <w:sz w:val="24"/>
          <w:szCs w:val="24"/>
        </w:rPr>
      </w:pPr>
      <w:r w:rsidDel="00000000" w:rsidR="00000000" w:rsidRPr="00000000">
        <w:rPr>
          <w:rtl w:val="0"/>
        </w:rPr>
      </w:r>
    </w:p>
    <w:p w:rsidR="00000000" w:rsidDel="00000000" w:rsidP="00000000" w:rsidRDefault="00000000" w:rsidRPr="00000000" w14:paraId="00000034">
      <w:pPr>
        <w:rPr>
          <w:b w:val="1"/>
          <w:bCs w:val="1"/>
          <w:sz w:val="24"/>
          <w:szCs w:val="24"/>
        </w:rPr>
      </w:pPr>
      <w:r w:rsidDel="00000000" w:rsidR="00000000" w:rsidRPr="00000000">
        <w:rPr>
          <w:b w:val="1"/>
          <w:bCs w:val="1"/>
          <w:sz w:val="24"/>
          <w:szCs w:val="24"/>
          <w:rtl w:val="0"/>
        </w:rPr>
        <w:t xml:space="preserve">Zweite Qualifikationsstufe: Hochvoltsysteme 2S Fachkunde: Sicher an Hybrid- und Hochvoltsystemen</w:t>
      </w:r>
    </w:p>
    <w:p w:rsidR="00000000" w:rsidDel="00000000" w:rsidP="00000000" w:rsidRDefault="00000000" w:rsidRPr="00000000" w14:paraId="00000035">
      <w:pPr>
        <w:rPr>
          <w:sz w:val="24"/>
          <w:szCs w:val="24"/>
        </w:rPr>
      </w:pPr>
      <w:r w:rsidDel="00000000" w:rsidR="00000000" w:rsidRPr="00000000">
        <w:rPr>
          <w:sz w:val="24"/>
          <w:szCs w:val="24"/>
          <w:rtl w:val="0"/>
        </w:rPr>
        <w:t xml:space="preserve">Die „Qualifikationsstufe 2S: Fachkundige Person für Arbeiten an Hochvoltsystemen im spannungsfreien Zustand (FHV)“ berechtigt zu selbständigen Arbeiten an HV-Systemen im spannungsfreien Zustand. Außerdem ist die Person in der Lage, den spannungsfreien Zustand entsprechend den Sicherheitsregeln und Herstellervorgaben herzustellen und zu prüfen. Dies gilt für alle Hybrid- und Hochvolt-Systeme in Kraftfahrzeugen und Brennstoffzellenfahrzeugen. Die Schulung erfolgt nach aktueller DGUV-Information 209-093.</w:t>
      </w:r>
    </w:p>
    <w:p w:rsidR="00000000" w:rsidDel="00000000" w:rsidP="00000000" w:rsidRDefault="00000000" w:rsidRPr="00000000" w14:paraId="00000036">
      <w:pPr>
        <w:rPr>
          <w:sz w:val="24"/>
          <w:szCs w:val="24"/>
        </w:rPr>
      </w:pPr>
      <w:r w:rsidDel="00000000" w:rsidR="00000000" w:rsidRPr="00000000">
        <w:rPr>
          <w:rtl w:val="0"/>
        </w:rPr>
      </w:r>
    </w:p>
    <w:p w:rsidR="00000000" w:rsidDel="00000000" w:rsidP="00000000" w:rsidRDefault="00000000" w:rsidRPr="00000000" w14:paraId="00000037">
      <w:pPr>
        <w:rPr>
          <w:sz w:val="24"/>
          <w:szCs w:val="24"/>
        </w:rPr>
      </w:pPr>
      <w:r w:rsidDel="00000000" w:rsidR="00000000" w:rsidRPr="00000000">
        <w:rPr>
          <w:sz w:val="24"/>
          <w:szCs w:val="24"/>
          <w:rtl w:val="0"/>
        </w:rPr>
        <w:t xml:space="preserve">Folgende Arbeiten dürfen hierbei durchgeführt werden:</w:t>
      </w:r>
    </w:p>
    <w:p w:rsidR="00000000" w:rsidDel="00000000" w:rsidP="00000000" w:rsidRDefault="00000000" w:rsidRPr="00000000" w14:paraId="00000038">
      <w:pPr>
        <w:numPr>
          <w:ilvl w:val="0"/>
          <w:numId w:val="3"/>
        </w:numPr>
        <w:ind w:left="720" w:hanging="360"/>
        <w:rPr>
          <w:sz w:val="24"/>
          <w:szCs w:val="24"/>
          <w:u w:val="none"/>
        </w:rPr>
      </w:pPr>
      <w:r w:rsidDel="00000000" w:rsidR="00000000" w:rsidRPr="00000000">
        <w:rPr>
          <w:sz w:val="24"/>
          <w:szCs w:val="24"/>
          <w:rtl w:val="0"/>
        </w:rPr>
        <w:t xml:space="preserve">Elektrotechnische Aufgaben an spannungsfreien Hochvolt-Fahrzeugen</w:t>
      </w:r>
    </w:p>
    <w:p w:rsidR="00000000" w:rsidDel="00000000" w:rsidP="00000000" w:rsidRDefault="00000000" w:rsidRPr="00000000" w14:paraId="00000039">
      <w:pPr>
        <w:numPr>
          <w:ilvl w:val="0"/>
          <w:numId w:val="3"/>
        </w:numPr>
        <w:ind w:left="720" w:hanging="360"/>
        <w:rPr>
          <w:sz w:val="24"/>
          <w:szCs w:val="24"/>
          <w:u w:val="none"/>
        </w:rPr>
      </w:pPr>
      <w:r w:rsidDel="00000000" w:rsidR="00000000" w:rsidRPr="00000000">
        <w:rPr>
          <w:sz w:val="24"/>
          <w:szCs w:val="24"/>
          <w:rtl w:val="0"/>
        </w:rPr>
        <w:t xml:space="preserve">Spannungsfreiheit unter Einhaltung von Sicherheitsregeln herstellen</w:t>
      </w:r>
    </w:p>
    <w:p w:rsidR="00000000" w:rsidDel="00000000" w:rsidP="00000000" w:rsidRDefault="00000000" w:rsidRPr="00000000" w14:paraId="0000003A">
      <w:pPr>
        <w:numPr>
          <w:ilvl w:val="0"/>
          <w:numId w:val="3"/>
        </w:numPr>
        <w:ind w:left="720" w:hanging="360"/>
        <w:rPr>
          <w:sz w:val="24"/>
          <w:szCs w:val="24"/>
        </w:rPr>
      </w:pPr>
      <w:r w:rsidDel="00000000" w:rsidR="00000000" w:rsidRPr="00000000">
        <w:rPr>
          <w:sz w:val="24"/>
          <w:szCs w:val="24"/>
          <w:rtl w:val="0"/>
        </w:rPr>
        <w:t xml:space="preserve">Wartungs- und Reparaturarbeiten</w:t>
      </w:r>
    </w:p>
    <w:p w:rsidR="00000000" w:rsidDel="00000000" w:rsidP="00000000" w:rsidRDefault="00000000" w:rsidRPr="00000000" w14:paraId="0000003B">
      <w:pPr>
        <w:numPr>
          <w:ilvl w:val="0"/>
          <w:numId w:val="3"/>
        </w:numPr>
        <w:ind w:left="720" w:hanging="360"/>
        <w:rPr>
          <w:sz w:val="24"/>
          <w:szCs w:val="24"/>
        </w:rPr>
      </w:pPr>
      <w:r w:rsidDel="00000000" w:rsidR="00000000" w:rsidRPr="00000000">
        <w:rPr>
          <w:sz w:val="24"/>
          <w:szCs w:val="24"/>
          <w:rtl w:val="0"/>
        </w:rPr>
        <w:t xml:space="preserve">Austausch von Komponenten</w:t>
      </w:r>
    </w:p>
    <w:p w:rsidR="00000000" w:rsidDel="00000000" w:rsidP="00000000" w:rsidRDefault="00000000" w:rsidRPr="00000000" w14:paraId="0000003C">
      <w:pPr>
        <w:numPr>
          <w:ilvl w:val="0"/>
          <w:numId w:val="3"/>
        </w:numPr>
        <w:ind w:left="720" w:hanging="360"/>
        <w:rPr>
          <w:sz w:val="24"/>
          <w:szCs w:val="24"/>
        </w:rPr>
      </w:pPr>
      <w:r w:rsidDel="00000000" w:rsidR="00000000" w:rsidRPr="00000000">
        <w:rPr>
          <w:sz w:val="24"/>
          <w:szCs w:val="24"/>
          <w:rtl w:val="0"/>
        </w:rPr>
        <w:t xml:space="preserve">Messen von Isolationswiderständen</w:t>
      </w:r>
    </w:p>
    <w:p w:rsidR="00000000" w:rsidDel="00000000" w:rsidP="00000000" w:rsidRDefault="00000000" w:rsidRPr="00000000" w14:paraId="0000003D">
      <w:pPr>
        <w:numPr>
          <w:ilvl w:val="0"/>
          <w:numId w:val="3"/>
        </w:numPr>
        <w:ind w:left="720" w:hanging="360"/>
        <w:rPr>
          <w:sz w:val="24"/>
          <w:szCs w:val="24"/>
        </w:rPr>
      </w:pPr>
      <w:r w:rsidDel="00000000" w:rsidR="00000000" w:rsidRPr="00000000">
        <w:rPr>
          <w:sz w:val="24"/>
          <w:szCs w:val="24"/>
          <w:rtl w:val="0"/>
        </w:rPr>
        <w:t xml:space="preserve">Inbetriebnahme und Wiederinbetriebnahme eines HV-Systems</w:t>
      </w:r>
    </w:p>
    <w:p w:rsidR="00000000" w:rsidDel="00000000" w:rsidP="00000000" w:rsidRDefault="00000000" w:rsidRPr="00000000" w14:paraId="0000003E">
      <w:pPr>
        <w:numPr>
          <w:ilvl w:val="0"/>
          <w:numId w:val="3"/>
        </w:numPr>
        <w:ind w:left="720" w:hanging="360"/>
        <w:rPr>
          <w:sz w:val="24"/>
          <w:szCs w:val="24"/>
        </w:rPr>
      </w:pPr>
      <w:r w:rsidDel="00000000" w:rsidR="00000000" w:rsidRPr="00000000">
        <w:rPr>
          <w:sz w:val="24"/>
          <w:szCs w:val="24"/>
          <w:rtl w:val="0"/>
        </w:rPr>
        <w:t xml:space="preserve">Prüfung nach ECE-R100</w:t>
      </w:r>
    </w:p>
    <w:p w:rsidR="00000000" w:rsidDel="00000000" w:rsidP="00000000" w:rsidRDefault="00000000" w:rsidRPr="00000000" w14:paraId="0000003F">
      <w:pPr>
        <w:numPr>
          <w:ilvl w:val="0"/>
          <w:numId w:val="3"/>
        </w:numPr>
        <w:ind w:left="720" w:hanging="360"/>
        <w:rPr>
          <w:sz w:val="24"/>
          <w:szCs w:val="24"/>
        </w:rPr>
      </w:pPr>
      <w:r w:rsidDel="00000000" w:rsidR="00000000" w:rsidRPr="00000000">
        <w:rPr>
          <w:sz w:val="24"/>
          <w:szCs w:val="24"/>
          <w:rtl w:val="0"/>
        </w:rPr>
        <w:t xml:space="preserve">Andere Mitarbeitende mit Qualifikationsstufe 1S bei ihren Aufgaben anleiten</w:t>
      </w:r>
    </w:p>
    <w:p w:rsidR="00000000" w:rsidDel="00000000" w:rsidP="00000000" w:rsidRDefault="00000000" w:rsidRPr="00000000" w14:paraId="00000040">
      <w:pPr>
        <w:rPr>
          <w:sz w:val="24"/>
          <w:szCs w:val="24"/>
        </w:rPr>
      </w:pPr>
      <w:r w:rsidDel="00000000" w:rsidR="00000000" w:rsidRPr="00000000">
        <w:rPr>
          <w:rtl w:val="0"/>
        </w:rPr>
      </w:r>
    </w:p>
    <w:p w:rsidR="00000000" w:rsidDel="00000000" w:rsidP="00000000" w:rsidRDefault="00000000" w:rsidRPr="00000000" w14:paraId="00000041">
      <w:pPr>
        <w:rPr>
          <w:sz w:val="24"/>
          <w:szCs w:val="24"/>
        </w:rPr>
      </w:pPr>
      <w:r w:rsidDel="00000000" w:rsidR="00000000" w:rsidRPr="00000000">
        <w:rPr>
          <w:sz w:val="24"/>
          <w:szCs w:val="24"/>
          <w:rtl w:val="0"/>
        </w:rPr>
        <w:t xml:space="preserve">Für die Teilnahme muss eine der folgenden beruflichen Voraussetzungen erfüllt sein:</w:t>
      </w:r>
    </w:p>
    <w:p w:rsidR="00000000" w:rsidDel="00000000" w:rsidP="00000000" w:rsidRDefault="00000000" w:rsidRPr="00000000" w14:paraId="00000042">
      <w:pPr>
        <w:rPr>
          <w:sz w:val="24"/>
          <w:szCs w:val="24"/>
        </w:rPr>
      </w:pPr>
      <w:r w:rsidDel="00000000" w:rsidR="00000000" w:rsidRPr="00000000">
        <w:rPr>
          <w:rtl w:val="0"/>
        </w:rPr>
      </w:r>
    </w:p>
    <w:p w:rsidR="00000000" w:rsidDel="00000000" w:rsidP="00000000" w:rsidRDefault="00000000" w:rsidRPr="00000000" w14:paraId="00000043">
      <w:pPr>
        <w:rPr>
          <w:sz w:val="24"/>
          <w:szCs w:val="24"/>
        </w:rPr>
      </w:pPr>
      <w:r w:rsidDel="00000000" w:rsidR="00000000" w:rsidRPr="00000000">
        <w:rPr>
          <w:rtl w:val="0"/>
        </w:rPr>
      </w:r>
    </w:p>
    <w:p w:rsidR="00000000" w:rsidDel="00000000" w:rsidP="00000000" w:rsidRDefault="00000000" w:rsidRPr="00000000" w14:paraId="00000044">
      <w:pPr>
        <w:numPr>
          <w:ilvl w:val="0"/>
          <w:numId w:val="1"/>
        </w:numPr>
        <w:ind w:left="720" w:hanging="360"/>
        <w:rPr>
          <w:sz w:val="24"/>
          <w:szCs w:val="24"/>
          <w:u w:val="none"/>
        </w:rPr>
      </w:pPr>
      <w:r w:rsidDel="00000000" w:rsidR="00000000" w:rsidRPr="00000000">
        <w:rPr>
          <w:sz w:val="24"/>
          <w:szCs w:val="24"/>
          <w:rtl w:val="0"/>
        </w:rPr>
        <w:t xml:space="preserve">Kfz-Mechaniker, Kfz-Elektriker und Kfz-Mechatroniker mit Ausbildungsabschluss nach 1973</w:t>
      </w:r>
    </w:p>
    <w:p w:rsidR="00000000" w:rsidDel="00000000" w:rsidP="00000000" w:rsidRDefault="00000000" w:rsidRPr="00000000" w14:paraId="00000045">
      <w:pPr>
        <w:numPr>
          <w:ilvl w:val="0"/>
          <w:numId w:val="1"/>
        </w:numPr>
        <w:ind w:left="720" w:hanging="360"/>
        <w:rPr>
          <w:sz w:val="24"/>
          <w:szCs w:val="24"/>
          <w:u w:val="none"/>
        </w:rPr>
      </w:pPr>
      <w:r w:rsidDel="00000000" w:rsidR="00000000" w:rsidRPr="00000000">
        <w:rPr>
          <w:sz w:val="24"/>
          <w:szCs w:val="24"/>
          <w:rtl w:val="0"/>
        </w:rPr>
        <w:t xml:space="preserve">Karosserie- und Fahrzeugbaumechaniker bzw. Mechaniker für Karosserieinstandhaltungstechnik mit Ausbildungsabschluss nach 2002</w:t>
      </w:r>
    </w:p>
    <w:p w:rsidR="00000000" w:rsidDel="00000000" w:rsidP="00000000" w:rsidRDefault="00000000" w:rsidRPr="00000000" w14:paraId="00000046">
      <w:pPr>
        <w:rPr>
          <w:sz w:val="24"/>
          <w:szCs w:val="24"/>
        </w:rPr>
      </w:pPr>
      <w:r w:rsidDel="00000000" w:rsidR="00000000" w:rsidRPr="00000000">
        <w:rPr>
          <w:rtl w:val="0"/>
        </w:rPr>
      </w:r>
    </w:p>
    <w:p w:rsidR="00000000" w:rsidDel="00000000" w:rsidP="00000000" w:rsidRDefault="00000000" w:rsidRPr="00000000" w14:paraId="00000047">
      <w:pPr>
        <w:rPr>
          <w:sz w:val="24"/>
          <w:szCs w:val="24"/>
        </w:rPr>
      </w:pPr>
      <w:r w:rsidDel="00000000" w:rsidR="00000000" w:rsidRPr="00000000">
        <w:rPr>
          <w:sz w:val="24"/>
          <w:szCs w:val="24"/>
          <w:rtl w:val="0"/>
        </w:rPr>
        <w:t xml:space="preserve">Die nächsten Termine:</w:t>
      </w:r>
    </w:p>
    <w:p w:rsidR="00000000" w:rsidDel="00000000" w:rsidP="00000000" w:rsidRDefault="00000000" w:rsidRPr="00000000" w14:paraId="00000048">
      <w:pPr>
        <w:rPr>
          <w:sz w:val="24"/>
          <w:szCs w:val="24"/>
        </w:rPr>
      </w:pPr>
      <w:r w:rsidDel="00000000" w:rsidR="00000000" w:rsidRPr="00000000">
        <w:rPr>
          <w:rtl w:val="0"/>
        </w:rPr>
      </w:r>
    </w:p>
    <w:tbl>
      <w:tblPr>
        <w:tblStyle w:val="Table2"/>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Freitag, 10.07. – Samstag, 11.07.26</w:t>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sz w:val="24"/>
                <w:szCs w:val="24"/>
              </w:rPr>
            </w:pPr>
            <w:r w:rsidDel="00000000" w:rsidR="00000000" w:rsidRPr="00000000">
              <w:rPr>
                <w:sz w:val="24"/>
                <w:szCs w:val="24"/>
                <w:rtl w:val="0"/>
              </w:rPr>
              <w:t xml:space="preserve">99887 Georgenthal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freie Plätze</w:t>
            </w:r>
          </w:p>
        </w:tc>
      </w:tr>
    </w:tbl>
    <w:p w:rsidR="00000000" w:rsidDel="00000000" w:rsidP="00000000" w:rsidRDefault="00000000" w:rsidRPr="00000000" w14:paraId="0000004C">
      <w:pPr>
        <w:rPr>
          <w:sz w:val="24"/>
          <w:szCs w:val="24"/>
        </w:rPr>
      </w:pPr>
      <w:r w:rsidDel="00000000" w:rsidR="00000000" w:rsidRPr="00000000">
        <w:rPr>
          <w:rtl w:val="0"/>
        </w:rPr>
      </w:r>
    </w:p>
    <w:p w:rsidR="00000000" w:rsidDel="00000000" w:rsidP="00000000" w:rsidRDefault="00000000" w:rsidRPr="00000000" w14:paraId="0000004D">
      <w:pPr>
        <w:rPr>
          <w:sz w:val="24"/>
          <w:szCs w:val="24"/>
        </w:rPr>
      </w:pPr>
      <w:r w:rsidDel="00000000" w:rsidR="00000000" w:rsidRPr="00000000">
        <w:rPr>
          <w:sz w:val="24"/>
          <w:szCs w:val="24"/>
          <w:rtl w:val="0"/>
        </w:rPr>
        <w:t xml:space="preserve">Weitere Informationen erfahren Interessenten unter </w:t>
      </w:r>
      <w:hyperlink r:id="rId8">
        <w:r w:rsidDel="00000000" w:rsidR="00000000" w:rsidRPr="00000000">
          <w:rPr>
            <w:color w:val="1155cc"/>
            <w:sz w:val="24"/>
            <w:szCs w:val="24"/>
            <w:u w:val="single"/>
            <w:rtl w:val="0"/>
          </w:rPr>
          <w:t xml:space="preserve">www.tyresystem.de/akademie</w:t>
        </w:r>
      </w:hyperlink>
      <w:r w:rsidDel="00000000" w:rsidR="00000000" w:rsidRPr="00000000">
        <w:rPr>
          <w:sz w:val="24"/>
          <w:szCs w:val="24"/>
          <w:rtl w:val="0"/>
        </w:rPr>
        <w:t xml:space="preserve">.</w:t>
      </w:r>
    </w:p>
    <w:p w:rsidR="00000000" w:rsidDel="00000000" w:rsidP="00000000" w:rsidRDefault="00000000" w:rsidRPr="00000000" w14:paraId="0000004E">
      <w:pPr>
        <w:rPr>
          <w:sz w:val="24"/>
          <w:szCs w:val="24"/>
        </w:rPr>
      </w:pPr>
      <w:r w:rsidDel="00000000" w:rsidR="00000000" w:rsidRPr="00000000">
        <w:rPr>
          <w:rtl w:val="0"/>
        </w:rPr>
      </w:r>
    </w:p>
    <w:p w:rsidR="00000000" w:rsidDel="00000000" w:rsidP="00000000" w:rsidRDefault="00000000" w:rsidRPr="00000000" w14:paraId="0000004F">
      <w:pPr>
        <w:rPr>
          <w:b w:val="1"/>
          <w:bCs w:val="1"/>
          <w:sz w:val="24"/>
          <w:szCs w:val="24"/>
        </w:rPr>
      </w:pPr>
      <w:r w:rsidDel="00000000" w:rsidR="00000000" w:rsidRPr="00000000">
        <w:rPr>
          <w:b w:val="1"/>
          <w:bCs w:val="1"/>
          <w:sz w:val="24"/>
          <w:szCs w:val="24"/>
          <w:rtl w:val="0"/>
        </w:rPr>
        <w:t xml:space="preserve">Auffrischung vergessen? Nicht mit TyreSystem</w:t>
      </w:r>
    </w:p>
    <w:p w:rsidR="00000000" w:rsidDel="00000000" w:rsidP="00000000" w:rsidRDefault="00000000" w:rsidRPr="00000000" w14:paraId="00000050">
      <w:pPr>
        <w:rPr>
          <w:sz w:val="24"/>
          <w:szCs w:val="24"/>
        </w:rPr>
      </w:pPr>
      <w:r w:rsidDel="00000000" w:rsidR="00000000" w:rsidRPr="00000000">
        <w:rPr>
          <w:sz w:val="24"/>
          <w:szCs w:val="24"/>
          <w:rtl w:val="0"/>
        </w:rPr>
        <w:t xml:space="preserve">Gerade jährlich wiederkehrende Termine verschwitzt man schnell. Da eine Rezertifizierung für die Qualifikationsstufe 1S jährlich unerlässlich ist, können Kunden sich direkt nach erfolgreicher Absolvierung für die Auffrischungsschulung im nächsten Jahr anmelden. So sind ihre Qualifikationen immer auf dem neuesten Stand. </w:t>
      </w:r>
    </w:p>
    <w:p w:rsidR="00000000" w:rsidDel="00000000" w:rsidP="00000000" w:rsidRDefault="00000000" w:rsidRPr="00000000" w14:paraId="00000051">
      <w:pPr>
        <w:rPr>
          <w:sz w:val="24"/>
          <w:szCs w:val="24"/>
        </w:rPr>
      </w:pPr>
      <w:r w:rsidDel="00000000" w:rsidR="00000000" w:rsidRPr="00000000">
        <w:rPr>
          <w:rtl w:val="0"/>
        </w:rPr>
      </w:r>
    </w:p>
    <w:p w:rsidR="00000000" w:rsidDel="00000000" w:rsidP="00000000" w:rsidRDefault="00000000" w:rsidRPr="00000000" w14:paraId="00000052">
      <w:pPr>
        <w:rPr>
          <w:b w:val="1"/>
          <w:bCs w:val="1"/>
        </w:rPr>
      </w:pPr>
      <w:r w:rsidDel="00000000" w:rsidR="00000000" w:rsidRPr="00000000">
        <w:rPr>
          <w:b w:val="1"/>
          <w:bCs w:val="1"/>
          <w:rtl w:val="0"/>
        </w:rPr>
        <w:t xml:space="preserve">ÜBER TYRESYSTEM</w:t>
      </w:r>
    </w:p>
    <w:p w:rsidR="00000000" w:rsidDel="00000000" w:rsidP="00000000" w:rsidRDefault="00000000" w:rsidRPr="00000000" w14:paraId="00000053">
      <w:pPr>
        <w:rPr>
          <w:b w:val="1"/>
          <w:bCs w:val="1"/>
        </w:rPr>
      </w:pPr>
      <w:r w:rsidDel="00000000" w:rsidR="00000000" w:rsidRPr="00000000">
        <w:rPr>
          <w:rtl w:val="0"/>
        </w:rPr>
      </w:r>
    </w:p>
    <w:p w:rsidR="00000000" w:rsidDel="00000000" w:rsidP="00000000" w:rsidRDefault="00000000" w:rsidRPr="00000000" w14:paraId="00000054">
      <w:pPr>
        <w:rPr>
          <w:sz w:val="24"/>
          <w:szCs w:val="24"/>
        </w:rPr>
      </w:pPr>
      <w:r w:rsidDel="00000000" w:rsidR="00000000" w:rsidRPr="00000000">
        <w:rPr>
          <w:sz w:val="24"/>
          <w:szCs w:val="24"/>
          <w:rtl w:val="0"/>
        </w:rPr>
        <w:t xml:space="preserve">Seit 2007 bietet das B2B-Onlineportal unter www.tyresystem.de seinen Kunden kostenlos eine der einfachsten Lösungen für den Online-Reifenhandel am Markt. Eine Vielzahl praktischer Funktionen und Module sowie Schnittstellen zu vielen Warenwirtschaftssystemen vereinfachen die tägliche Geschäftsabwicklungen von Reifenhändlern, Autohäusern, Kfz-Werkstätten und Transportunternehmen. </w:t>
      </w:r>
    </w:p>
    <w:p w:rsidR="00000000" w:rsidDel="00000000" w:rsidP="00000000" w:rsidRDefault="00000000" w:rsidRPr="00000000" w14:paraId="00000055">
      <w:pPr>
        <w:rPr>
          <w:sz w:val="24"/>
          <w:szCs w:val="24"/>
        </w:rPr>
      </w:pPr>
      <w:r w:rsidDel="00000000" w:rsidR="00000000" w:rsidRPr="00000000">
        <w:rPr>
          <w:sz w:val="24"/>
          <w:szCs w:val="24"/>
          <w:rtl w:val="0"/>
        </w:rPr>
        <w:t xml:space="preserve">Mit der TyreSystem Akademie deckt TyreSystem seit Anfang 2023 auch den Bereich der Fort- und Weiterbildung ab. Das mittelständische, inhabergeführte Unternehmen mit derzeit 230 Mitarbeitenden wächst seit mehreren Jahren rasant und verfügt über zwei Standorte im schwäbischen St. Johann, drei Standorte in Ulm sowie je einen Sitz in Bretten, Laupheim, Sottrum und Schondra.</w:t>
      </w:r>
    </w:p>
    <w:p w:rsidR="00000000" w:rsidDel="00000000" w:rsidP="00000000" w:rsidRDefault="00000000" w:rsidRPr="00000000" w14:paraId="00000056">
      <w:pPr>
        <w:rPr>
          <w:sz w:val="24"/>
          <w:szCs w:val="24"/>
        </w:rPr>
      </w:pPr>
      <w:r w:rsidDel="00000000" w:rsidR="00000000" w:rsidRPr="00000000">
        <w:rPr>
          <w:rtl w:val="0"/>
        </w:rPr>
      </w:r>
    </w:p>
    <w:p w:rsidR="00000000" w:rsidDel="00000000" w:rsidP="00000000" w:rsidRDefault="00000000" w:rsidRPr="00000000" w14:paraId="00000057">
      <w:pPr>
        <w:rPr>
          <w:sz w:val="24"/>
          <w:szCs w:val="24"/>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b w:val="1"/>
          <w:bCs w:val="1"/>
          <w:sz w:val="28"/>
          <w:szCs w:val="28"/>
        </w:rPr>
      </w:pPr>
      <w:r w:rsidDel="00000000" w:rsidR="00000000" w:rsidRPr="00000000">
        <w:rPr>
          <w:rtl w:val="0"/>
        </w:rPr>
      </w:r>
    </w:p>
    <w:p w:rsidR="00000000" w:rsidDel="00000000" w:rsidP="00000000" w:rsidRDefault="00000000" w:rsidRPr="00000000" w14:paraId="0000005A">
      <w:pPr>
        <w:rPr>
          <w:b w:val="1"/>
          <w:bCs w:val="1"/>
          <w:sz w:val="28"/>
          <w:szCs w:val="28"/>
        </w:rPr>
      </w:pPr>
      <w:r w:rsidDel="00000000" w:rsidR="00000000" w:rsidRPr="00000000">
        <w:rPr>
          <w:rtl w:val="0"/>
        </w:rPr>
      </w:r>
    </w:p>
    <w:p w:rsidR="00000000" w:rsidDel="00000000" w:rsidP="00000000" w:rsidRDefault="00000000" w:rsidRPr="00000000" w14:paraId="0000005B">
      <w:pPr>
        <w:rPr>
          <w:b w:val="1"/>
          <w:bCs w:val="1"/>
          <w:sz w:val="28"/>
          <w:szCs w:val="28"/>
        </w:rPr>
      </w:pPr>
      <w:r w:rsidDel="00000000" w:rsidR="00000000" w:rsidRPr="00000000">
        <w:rPr>
          <w:b w:val="1"/>
          <w:bCs w:val="1"/>
          <w:sz w:val="28"/>
          <w:szCs w:val="28"/>
          <w:rtl w:val="0"/>
        </w:rPr>
        <w:t xml:space="preserve">Bildmaterial:</w:t>
      </w:r>
    </w:p>
    <w:p w:rsidR="00000000" w:rsidDel="00000000" w:rsidP="00000000" w:rsidRDefault="00000000" w:rsidRPr="00000000" w14:paraId="0000005C">
      <w:pPr>
        <w:rPr>
          <w:b w:val="1"/>
          <w:bCs w:val="1"/>
          <w:sz w:val="24"/>
          <w:szCs w:val="24"/>
        </w:rPr>
      </w:pPr>
      <w:r w:rsidDel="00000000" w:rsidR="00000000" w:rsidRPr="00000000">
        <w:rPr>
          <w:rtl w:val="0"/>
        </w:rPr>
      </w:r>
    </w:p>
    <w:tbl>
      <w:tblPr>
        <w:tblStyle w:val="Table3"/>
        <w:tblW w:w="888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2490"/>
        <w:gridCol w:w="735"/>
        <w:gridCol w:w="5655"/>
        <w:tblGridChange w:id="0">
          <w:tblGrid>
            <w:gridCol w:w="2490"/>
            <w:gridCol w:w="735"/>
            <w:gridCol w:w="5655"/>
          </w:tblGrid>
        </w:tblGridChange>
      </w:tblGrid>
      <w:tr>
        <w:trPr>
          <w:cantSplit w:val="0"/>
          <w:trHeight w:val="3407.255859375" w:hRule="atLeast"/>
          <w:tblHeader w:val="0"/>
        </w:trPr>
        <w:tc>
          <w:tcPr>
            <w:shd w:fill="auto" w:val="clear"/>
            <w:tcMar>
              <w:top w:w="0.0" w:type="dxa"/>
              <w:left w:w="0.0" w:type="dxa"/>
              <w:bottom w:w="0.0" w:type="dxa"/>
              <w:right w:w="0.0" w:type="dxa"/>
            </w:tcMar>
            <w:vAlign w:val="top"/>
          </w:tcPr>
          <w:p w:rsidR="00000000" w:rsidDel="00000000" w:rsidP="00000000" w:rsidRDefault="00000000" w:rsidRPr="00000000" w14:paraId="0000005D">
            <w:pPr>
              <w:rPr>
                <w:b w:val="1"/>
                <w:bCs w:val="1"/>
                <w:sz w:val="24"/>
                <w:szCs w:val="24"/>
              </w:rPr>
            </w:pPr>
            <w:r w:rsidDel="00000000" w:rsidR="00000000" w:rsidRPr="00000000">
              <w:rPr>
                <w:b w:val="1"/>
                <w:bCs w:val="1"/>
                <w:sz w:val="24"/>
                <w:szCs w:val="24"/>
              </w:rPr>
              <w:drawing>
                <wp:inline distB="114300" distT="114300" distL="114300" distR="114300">
                  <wp:extent cx="1571625" cy="1054100"/>
                  <wp:effectExtent b="0" l="0" r="0" t="0"/>
                  <wp:docPr id="2" name="image3.jpg"/>
                  <a:graphic>
                    <a:graphicData uri="http://schemas.openxmlformats.org/drawingml/2006/picture">
                      <pic:pic>
                        <pic:nvPicPr>
                          <pic:cNvPr id="0" name="image3.jpg"/>
                          <pic:cNvPicPr preferRelativeResize="0"/>
                        </pic:nvPicPr>
                        <pic:blipFill>
                          <a:blip r:embed="rId9"/>
                          <a:srcRect b="0" l="0" r="0" t="0"/>
                          <a:stretch>
                            <a:fillRect/>
                          </a:stretch>
                        </pic:blipFill>
                        <pic:spPr>
                          <a:xfrm>
                            <a:off x="0" y="0"/>
                            <a:ext cx="1571625" cy="1054100"/>
                          </a:xfrm>
                          <a:prstGeom prst="rect"/>
                          <a:ln/>
                        </pic:spPr>
                      </pic:pic>
                    </a:graphicData>
                  </a:graphic>
                </wp:inline>
              </w:drawing>
            </w:r>
            <w:r w:rsidDel="00000000" w:rsidR="00000000" w:rsidRPr="00000000">
              <w:rPr>
                <w:rtl w:val="0"/>
              </w:rPr>
            </w:r>
          </w:p>
        </w:tc>
        <w:tc>
          <w:tcPr>
            <w:shd w:fill="auto" w:val="clear"/>
            <w:tcMar>
              <w:top w:w="0.0" w:type="dxa"/>
              <w:left w:w="0.0" w:type="dxa"/>
              <w:bottom w:w="0.0" w:type="dxa"/>
              <w:right w:w="0.0" w:type="dxa"/>
            </w:tcMar>
            <w:vAlign w:val="top"/>
          </w:tcPr>
          <w:p w:rsidR="00000000" w:rsidDel="00000000" w:rsidP="00000000" w:rsidRDefault="00000000" w:rsidRPr="00000000" w14:paraId="0000005E">
            <w:pPr>
              <w:rPr>
                <w:sz w:val="24"/>
                <w:szCs w:val="24"/>
              </w:rPr>
            </w:pPr>
            <w:r w:rsidDel="00000000" w:rsidR="00000000" w:rsidRPr="00000000">
              <w:rPr>
                <w:sz w:val="24"/>
                <w:szCs w:val="24"/>
                <w:rtl w:val="0"/>
              </w:rPr>
              <w:t xml:space="preserve">Datei:</w:t>
            </w:r>
          </w:p>
          <w:p w:rsidR="00000000" w:rsidDel="00000000" w:rsidP="00000000" w:rsidRDefault="00000000" w:rsidRPr="00000000" w14:paraId="0000005F">
            <w:pPr>
              <w:rPr>
                <w:sz w:val="24"/>
                <w:szCs w:val="24"/>
              </w:rPr>
            </w:pPr>
            <w:r w:rsidDel="00000000" w:rsidR="00000000" w:rsidRPr="00000000">
              <w:rPr>
                <w:sz w:val="24"/>
                <w:szCs w:val="24"/>
                <w:rtl w:val="0"/>
              </w:rPr>
              <w:t xml:space="preserve">Titel:</w:t>
            </w:r>
          </w:p>
        </w:tc>
        <w:tc>
          <w:tcPr>
            <w:shd w:fill="auto" w:val="clear"/>
            <w:tcMar>
              <w:top w:w="0.0" w:type="dxa"/>
              <w:left w:w="0.0" w:type="dxa"/>
              <w:bottom w:w="0.0" w:type="dxa"/>
              <w:right w:w="0.0" w:type="dxa"/>
            </w:tcMar>
            <w:vAlign w:val="top"/>
          </w:tcPr>
          <w:p w:rsidR="00000000" w:rsidDel="00000000" w:rsidP="00000000" w:rsidRDefault="00000000" w:rsidRPr="00000000" w14:paraId="00000060">
            <w:pPr>
              <w:rPr>
                <w:sz w:val="24"/>
                <w:szCs w:val="24"/>
              </w:rPr>
            </w:pPr>
            <w:hyperlink r:id="rId10">
              <w:r w:rsidDel="00000000" w:rsidR="00000000" w:rsidRPr="00000000">
                <w:rPr>
                  <w:color w:val="1155cc"/>
                  <w:sz w:val="24"/>
                  <w:szCs w:val="24"/>
                  <w:u w:val="single"/>
                  <w:rtl w:val="0"/>
                </w:rPr>
                <w:t xml:space="preserve">tyresystem-akademie-hochvolt.jpg</w:t>
              </w:r>
            </w:hyperlink>
            <w:r w:rsidDel="00000000" w:rsidR="00000000" w:rsidRPr="00000000">
              <w:rPr>
                <w:rtl w:val="0"/>
              </w:rPr>
            </w:r>
          </w:p>
          <w:p w:rsidR="00000000" w:rsidDel="00000000" w:rsidP="00000000" w:rsidRDefault="00000000" w:rsidRPr="00000000" w14:paraId="00000061">
            <w:pPr>
              <w:rPr>
                <w:sz w:val="24"/>
                <w:szCs w:val="24"/>
              </w:rPr>
            </w:pPr>
            <w:r w:rsidDel="00000000" w:rsidR="00000000" w:rsidRPr="00000000">
              <w:rPr>
                <w:sz w:val="24"/>
                <w:szCs w:val="24"/>
                <w:rtl w:val="0"/>
              </w:rPr>
              <w:t xml:space="preserve">Es gibt noch freie Plätze für die Schulungen zum Thema „Hochvolt“ der TyreSystem-Akademie.</w:t>
            </w:r>
          </w:p>
        </w:tc>
      </w:tr>
    </w:tbl>
    <w:p w:rsidR="00000000" w:rsidDel="00000000" w:rsidP="00000000" w:rsidRDefault="00000000" w:rsidRPr="00000000" w14:paraId="00000062">
      <w:pPr>
        <w:widowControl w:val="0"/>
        <w:rPr/>
      </w:pPr>
      <w:r w:rsidDel="00000000" w:rsidR="00000000" w:rsidRPr="00000000">
        <w:rPr>
          <w:rtl w:val="0"/>
        </w:rPr>
      </w:r>
    </w:p>
    <w:p w:rsidR="00000000" w:rsidDel="00000000" w:rsidP="00000000" w:rsidRDefault="00000000" w:rsidRPr="00000000" w14:paraId="00000063">
      <w:pPr>
        <w:rPr>
          <w:b w:val="1"/>
          <w:bCs w:val="1"/>
          <w:sz w:val="28"/>
          <w:szCs w:val="28"/>
        </w:rPr>
      </w:pPr>
      <w:r w:rsidDel="00000000" w:rsidR="00000000" w:rsidRPr="00000000">
        <w:rPr>
          <w:rtl w:val="0"/>
        </w:rPr>
      </w:r>
    </w:p>
    <w:p w:rsidR="00000000" w:rsidDel="00000000" w:rsidP="00000000" w:rsidRDefault="00000000" w:rsidRPr="00000000" w14:paraId="00000064">
      <w:pPr>
        <w:rPr>
          <w:b w:val="1"/>
          <w:bCs w:val="1"/>
          <w:sz w:val="24"/>
          <w:szCs w:val="24"/>
        </w:rPr>
      </w:pPr>
      <w:r w:rsidDel="00000000" w:rsidR="00000000" w:rsidRPr="00000000">
        <w:rPr>
          <w:b w:val="1"/>
          <w:bCs w:val="1"/>
          <w:sz w:val="28"/>
          <w:szCs w:val="28"/>
          <w:rtl w:val="0"/>
        </w:rPr>
        <w:t xml:space="preserve">Kontakt:</w:t>
      </w:r>
      <w:r w:rsidDel="00000000" w:rsidR="00000000" w:rsidRPr="00000000">
        <w:rPr>
          <w:rtl w:val="0"/>
        </w:rPr>
      </w:r>
    </w:p>
    <w:p w:rsidR="00000000" w:rsidDel="00000000" w:rsidP="00000000" w:rsidRDefault="00000000" w:rsidRPr="00000000" w14:paraId="00000065">
      <w:pPr>
        <w:rPr>
          <w:sz w:val="24"/>
          <w:szCs w:val="24"/>
        </w:rPr>
      </w:pPr>
      <w:r w:rsidDel="00000000" w:rsidR="00000000" w:rsidRPr="00000000">
        <w:rPr>
          <w:rtl w:val="0"/>
        </w:rPr>
      </w:r>
    </w:p>
    <w:p w:rsidR="00000000" w:rsidDel="00000000" w:rsidP="00000000" w:rsidRDefault="00000000" w:rsidRPr="00000000" w14:paraId="00000066">
      <w:pPr>
        <w:rPr>
          <w:b w:val="1"/>
          <w:bCs w:val="1"/>
          <w:sz w:val="24"/>
          <w:szCs w:val="24"/>
        </w:rPr>
      </w:pPr>
      <w:r w:rsidDel="00000000" w:rsidR="00000000" w:rsidRPr="00000000">
        <w:rPr>
          <w:b w:val="1"/>
          <w:bCs w:val="1"/>
          <w:sz w:val="24"/>
          <w:szCs w:val="24"/>
          <w:rtl w:val="0"/>
        </w:rPr>
        <w:t xml:space="preserve">Christine Kulgart</w:t>
      </w:r>
    </w:p>
    <w:p w:rsidR="00000000" w:rsidDel="00000000" w:rsidP="00000000" w:rsidRDefault="00000000" w:rsidRPr="00000000" w14:paraId="00000067">
      <w:pPr>
        <w:widowControl w:val="0"/>
        <w:ind w:right="-2680"/>
        <w:rPr>
          <w:sz w:val="24"/>
          <w:szCs w:val="24"/>
        </w:rPr>
      </w:pPr>
      <w:r w:rsidDel="00000000" w:rsidR="00000000" w:rsidRPr="00000000">
        <w:rPr>
          <w:sz w:val="24"/>
          <w:szCs w:val="24"/>
          <w:rtl w:val="0"/>
        </w:rPr>
        <w:t xml:space="preserve">Öffentlichkeitsarbeit &amp; Social Media</w:t>
      </w:r>
    </w:p>
    <w:p w:rsidR="00000000" w:rsidDel="00000000" w:rsidP="00000000" w:rsidRDefault="00000000" w:rsidRPr="00000000" w14:paraId="00000068">
      <w:pPr>
        <w:widowControl w:val="0"/>
        <w:ind w:right="-2680"/>
        <w:rPr>
          <w:sz w:val="24"/>
          <w:szCs w:val="24"/>
        </w:rPr>
      </w:pPr>
      <w:r w:rsidDel="00000000" w:rsidR="00000000" w:rsidRPr="00000000">
        <w:rPr>
          <w:sz w:val="24"/>
          <w:szCs w:val="24"/>
          <w:rtl w:val="0"/>
        </w:rPr>
        <w:t xml:space="preserve">Telefon: 07122 / 82593 -676</w:t>
      </w:r>
    </w:p>
    <w:p w:rsidR="00000000" w:rsidDel="00000000" w:rsidP="00000000" w:rsidRDefault="00000000" w:rsidRPr="00000000" w14:paraId="00000069">
      <w:pPr>
        <w:widowControl w:val="0"/>
        <w:ind w:right="-2680"/>
        <w:rPr/>
      </w:pPr>
      <w:r w:rsidDel="00000000" w:rsidR="00000000" w:rsidRPr="00000000">
        <w:rPr>
          <w:sz w:val="24"/>
          <w:szCs w:val="24"/>
          <w:rtl w:val="0"/>
        </w:rPr>
        <w:t xml:space="preserve">E-Mail: christine.kulgart@rsu.de</w:t>
      </w:r>
      <w:r w:rsidDel="00000000" w:rsidR="00000000" w:rsidRPr="00000000">
        <w:rPr>
          <w:rtl w:val="0"/>
        </w:rPr>
      </w:r>
    </w:p>
    <w:p w:rsidR="00000000" w:rsidDel="00000000" w:rsidP="00000000" w:rsidRDefault="00000000" w:rsidRPr="00000000" w14:paraId="0000006A">
      <w:pPr>
        <w:rPr>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de"/>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https://www.tyresystem.de/static/Presse/Meldungen/2025-12-19-tyresystem-akademie-hochvolt-2026.jpeg" TargetMode="Externa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image" Target="media/image2.jpg"/><Relationship Id="rId7" Type="http://schemas.openxmlformats.org/officeDocument/2006/relationships/image" Target="media/image1.gif"/><Relationship Id="rId8" Type="http://schemas.openxmlformats.org/officeDocument/2006/relationships/hyperlink" Target="http://www.tyresystem.de/akadem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