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sz w:val="24"/>
          <w:szCs w:val="24"/>
        </w:rPr>
        <w:drawing>
          <wp:inline distB="19050" distT="19050" distL="19050" distR="19050">
            <wp:extent cx="1638300" cy="1533525"/>
            <wp:effectExtent b="0" l="0" r="0" t="0"/>
            <wp:docPr id="5"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638300" cy="1533525"/>
                    </a:xfrm>
                    <a:prstGeom prst="rect"/>
                    <a:ln/>
                  </pic:spPr>
                </pic:pic>
              </a:graphicData>
            </a:graphic>
          </wp:inline>
        </w:drawing>
      </w:r>
      <w:r w:rsidDel="00000000" w:rsidR="00000000" w:rsidRPr="00000000">
        <w:rPr>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114300</wp:posOffset>
            </wp:positionV>
            <wp:extent cx="1490663" cy="509628"/>
            <wp:effectExtent b="0" l="0" r="0" t="0"/>
            <wp:wrapSquare wrapText="bothSides" distB="114300" distT="114300" distL="114300" distR="114300"/>
            <wp:docPr descr="tyresystem-logo-newsletter.gif" id="4" name="image2.gif"/>
            <a:graphic>
              <a:graphicData uri="http://schemas.openxmlformats.org/drawingml/2006/picture">
                <pic:pic>
                  <pic:nvPicPr>
                    <pic:cNvPr descr="tyresystem-logo-newsletter.gif" id="0" name="image2.gif"/>
                    <pic:cNvPicPr preferRelativeResize="0"/>
                  </pic:nvPicPr>
                  <pic:blipFill>
                    <a:blip r:embed="rId7"/>
                    <a:srcRect b="0" l="0" r="0" t="0"/>
                    <a:stretch>
                      <a:fillRect/>
                    </a:stretch>
                  </pic:blipFill>
                  <pic:spPr>
                    <a:xfrm>
                      <a:off x="0" y="0"/>
                      <a:ext cx="1490663" cy="509628"/>
                    </a:xfrm>
                    <a:prstGeom prst="rect"/>
                    <a:ln/>
                  </pic:spPr>
                </pic:pic>
              </a:graphicData>
            </a:graphic>
          </wp:anchor>
        </w:drawing>
      </w:r>
    </w:p>
    <w:p w:rsidR="00000000" w:rsidDel="00000000" w:rsidP="00000000" w:rsidRDefault="00000000" w:rsidRPr="00000000" w14:paraId="00000002">
      <w:pPr>
        <w:rPr>
          <w:sz w:val="24"/>
          <w:szCs w:val="24"/>
        </w:rPr>
      </w:pPr>
      <w:r w:rsidDel="00000000" w:rsidR="00000000" w:rsidRPr="00000000">
        <w:rPr>
          <w:sz w:val="24"/>
          <w:szCs w:val="24"/>
          <w:rtl w:val="0"/>
        </w:rPr>
        <w:t xml:space="preserve">St. Johann, den 22.02.2023</w:t>
      </w:r>
      <w:r w:rsidDel="00000000" w:rsidR="00000000" w:rsidRPr="00000000">
        <w:rPr>
          <w:rtl w:val="0"/>
        </w:rPr>
      </w:r>
    </w:p>
    <w:p w:rsidR="00000000" w:rsidDel="00000000" w:rsidP="00000000" w:rsidRDefault="00000000" w:rsidRPr="00000000" w14:paraId="00000003">
      <w:pPr>
        <w:rPr>
          <w:b w:val="1"/>
          <w:sz w:val="32"/>
          <w:szCs w:val="32"/>
        </w:rPr>
      </w:pPr>
      <w:r w:rsidDel="00000000" w:rsidR="00000000" w:rsidRPr="00000000">
        <w:rPr>
          <w:rtl w:val="0"/>
        </w:rPr>
      </w:r>
    </w:p>
    <w:p w:rsidR="00000000" w:rsidDel="00000000" w:rsidP="00000000" w:rsidRDefault="00000000" w:rsidRPr="00000000" w14:paraId="00000004">
      <w:pPr>
        <w:rPr>
          <w:b w:val="1"/>
          <w:sz w:val="32"/>
          <w:szCs w:val="32"/>
        </w:rPr>
      </w:pPr>
      <w:r w:rsidDel="00000000" w:rsidR="00000000" w:rsidRPr="00000000">
        <w:rPr>
          <w:b w:val="1"/>
          <w:sz w:val="32"/>
          <w:szCs w:val="32"/>
          <w:rtl w:val="0"/>
        </w:rPr>
        <w:t xml:space="preserve">TyreSystem: Partnerkonzept startet mit großem Kundeninteresse</w:t>
      </w:r>
    </w:p>
    <w:p w:rsidR="00000000" w:rsidDel="00000000" w:rsidP="00000000" w:rsidRDefault="00000000" w:rsidRPr="00000000" w14:paraId="00000005">
      <w:pPr>
        <w:rPr>
          <w:b w:val="1"/>
          <w:sz w:val="28"/>
          <w:szCs w:val="28"/>
        </w:rPr>
      </w:pPr>
      <w:r w:rsidDel="00000000" w:rsidR="00000000" w:rsidRPr="00000000">
        <w:rPr>
          <w:rtl w:val="0"/>
        </w:rPr>
      </w:r>
    </w:p>
    <w:p w:rsidR="00000000" w:rsidDel="00000000" w:rsidP="00000000" w:rsidRDefault="00000000" w:rsidRPr="00000000" w14:paraId="00000006">
      <w:pPr>
        <w:rPr>
          <w:b w:val="1"/>
          <w:sz w:val="24"/>
          <w:szCs w:val="24"/>
        </w:rPr>
      </w:pPr>
      <w:r w:rsidDel="00000000" w:rsidR="00000000" w:rsidRPr="00000000">
        <w:rPr>
          <w:b w:val="1"/>
          <w:sz w:val="24"/>
          <w:szCs w:val="24"/>
          <w:rtl w:val="0"/>
        </w:rPr>
        <w:t xml:space="preserve">Mit dem im Februar gestarteten Partnerkonzept bringt der </w:t>
      </w:r>
      <w:r w:rsidDel="00000000" w:rsidR="00000000" w:rsidRPr="00000000">
        <w:rPr>
          <w:b w:val="1"/>
          <w:sz w:val="24"/>
          <w:szCs w:val="24"/>
          <w:rtl w:val="0"/>
        </w:rPr>
        <w:t xml:space="preserve">Online-Großh</w:t>
      </w:r>
      <w:r w:rsidDel="00000000" w:rsidR="00000000" w:rsidRPr="00000000">
        <w:rPr>
          <w:b w:val="1"/>
          <w:sz w:val="24"/>
          <w:szCs w:val="24"/>
          <w:rtl w:val="0"/>
        </w:rPr>
        <w:t xml:space="preserve">ändler</w:t>
      </w:r>
      <w:r w:rsidDel="00000000" w:rsidR="00000000" w:rsidRPr="00000000">
        <w:rPr>
          <w:b w:val="1"/>
          <w:sz w:val="24"/>
          <w:szCs w:val="24"/>
          <w:rtl w:val="0"/>
        </w:rPr>
        <w:t xml:space="preserve"> TyreSystem die Geschäftsbeziehung zu seinen Kunden auf ein neues Level:  Teilnehmende profitieren von zahlreichen Vorteilen, die das bereits umfangreiche Leistungsangebot ergänzen.</w:t>
      </w:r>
      <w:r w:rsidDel="00000000" w:rsidR="00000000" w:rsidRPr="00000000">
        <w:rPr>
          <w:rtl w:val="0"/>
        </w:rPr>
      </w:r>
    </w:p>
    <w:p w:rsidR="00000000" w:rsidDel="00000000" w:rsidP="00000000" w:rsidRDefault="00000000" w:rsidRPr="00000000" w14:paraId="00000007">
      <w:pPr>
        <w:rPr>
          <w:b w:val="1"/>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rtl w:val="0"/>
        </w:rPr>
      </w:r>
    </w:p>
    <w:p w:rsidR="00000000" w:rsidDel="00000000" w:rsidP="00000000" w:rsidRDefault="00000000" w:rsidRPr="00000000" w14:paraId="00000009">
      <w:pPr>
        <w:rPr>
          <w:sz w:val="24"/>
          <w:szCs w:val="24"/>
        </w:rPr>
      </w:pPr>
      <w:r w:rsidDel="00000000" w:rsidR="00000000" w:rsidRPr="00000000">
        <w:rPr>
          <w:sz w:val="24"/>
          <w:szCs w:val="24"/>
          <w:rtl w:val="0"/>
        </w:rPr>
        <w:t xml:space="preserve">Die RSU GmbH, Betreiberin von www.tyresystem.de zeichnet sich seit ihrer Gründung durch persönliche Beziehungen, Verlässlichkeit und Servicequalität aus. Mit dem Partnerkonzept wird das Vertrauensverhältnis zwischen </w:t>
      </w:r>
      <w:r w:rsidDel="00000000" w:rsidR="00000000" w:rsidRPr="00000000">
        <w:rPr>
          <w:sz w:val="24"/>
          <w:szCs w:val="24"/>
          <w:rtl w:val="0"/>
        </w:rPr>
        <w:t xml:space="preserve">TyreSystem</w:t>
      </w:r>
      <w:r w:rsidDel="00000000" w:rsidR="00000000" w:rsidRPr="00000000">
        <w:rPr>
          <w:sz w:val="24"/>
          <w:szCs w:val="24"/>
          <w:rtl w:val="0"/>
        </w:rPr>
        <w:t xml:space="preserve"> und seinen Kunden auf die nächste Stufe gebracht. Zur Teilnahme am TyreSystem Partnerkonzept sind Unternehmen berechtigt, welche ihr Gewerbe im Vollerwerb führen und an keinem gleichen oder ähnlichen Programm teilnehmen. </w:t>
      </w:r>
      <w:r w:rsidDel="00000000" w:rsidR="00000000" w:rsidRPr="00000000">
        <w:rPr>
          <w:sz w:val="24"/>
          <w:szCs w:val="24"/>
          <w:rtl w:val="0"/>
        </w:rPr>
        <w:t xml:space="preserve">Teilnehmende des Programms erhalten zahlreiche VIP-Vorteile und exklusive Leistungen</w:t>
      </w:r>
      <w:r w:rsidDel="00000000" w:rsidR="00000000" w:rsidRPr="00000000">
        <w:rPr>
          <w:sz w:val="24"/>
          <w:szCs w:val="24"/>
          <w:rtl w:val="0"/>
        </w:rPr>
        <w:t xml:space="preserve">, um die Zusammenarbeit zu vertiefen und den gemeinsamen Erfolg weiter auszubauen. Die Idee überzeugte: Bereits in den ersten beiden Tagen standen die Telefone nicht still. „Das Interesse war seit dem Start sehr hoch. Wir hatten zwar mit guten Zuspruch gerechnet, die Vielzahl der Anmeldungen hat uns aber dennoch positiv überrascht. Das zeigt uns, dass wir mit unserem Partnerkonzept genau richtig liegen und dieses weiterhin fokussieren und ausbauen”, so Sven Döbler, Mitglied der Geschäftsleitung.</w:t>
      </w:r>
    </w:p>
    <w:p w:rsidR="00000000" w:rsidDel="00000000" w:rsidP="00000000" w:rsidRDefault="00000000" w:rsidRPr="00000000" w14:paraId="0000000A">
      <w:pPr>
        <w:rPr>
          <w:b w:val="1"/>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b w:val="1"/>
          <w:sz w:val="24"/>
          <w:szCs w:val="24"/>
          <w:rtl w:val="0"/>
        </w:rPr>
        <w:t xml:space="preserve">Bonus</w:t>
      </w:r>
      <w:r w:rsidDel="00000000" w:rsidR="00000000" w:rsidRPr="00000000">
        <w:rPr>
          <w:b w:val="1"/>
          <w:sz w:val="24"/>
          <w:szCs w:val="24"/>
          <w:rtl w:val="0"/>
        </w:rPr>
        <w:t xml:space="preserve">, wöchentliche </w:t>
      </w:r>
      <w:r w:rsidDel="00000000" w:rsidR="00000000" w:rsidRPr="00000000">
        <w:rPr>
          <w:b w:val="1"/>
          <w:sz w:val="24"/>
          <w:szCs w:val="24"/>
          <w:rtl w:val="0"/>
        </w:rPr>
        <w:t xml:space="preserve">Sammelrechnungen</w:t>
      </w:r>
      <w:r w:rsidDel="00000000" w:rsidR="00000000" w:rsidRPr="00000000">
        <w:rPr>
          <w:b w:val="1"/>
          <w:sz w:val="24"/>
          <w:szCs w:val="24"/>
          <w:rtl w:val="0"/>
        </w:rPr>
        <w:t xml:space="preserve">, vergünstigte Rückgabe </w:t>
      </w:r>
      <w:r w:rsidDel="00000000" w:rsidR="00000000" w:rsidRPr="00000000">
        <w:rPr>
          <w:b w:val="1"/>
          <w:sz w:val="24"/>
          <w:szCs w:val="24"/>
          <w:rtl w:val="0"/>
        </w:rPr>
        <w:t xml:space="preserve">und mehr</w:t>
        <w:br w:type="textWrapping"/>
      </w:r>
      <w:r w:rsidDel="00000000" w:rsidR="00000000" w:rsidRPr="00000000">
        <w:rPr>
          <w:sz w:val="24"/>
          <w:szCs w:val="24"/>
          <w:rtl w:val="0"/>
        </w:rPr>
        <w:t xml:space="preserve">Geschäftskunden, die am neuen Partnerkonzept teilnehmen, erhalten eine Vielzahl von </w:t>
      </w:r>
      <w:r w:rsidDel="00000000" w:rsidR="00000000" w:rsidRPr="00000000">
        <w:rPr>
          <w:sz w:val="24"/>
          <w:szCs w:val="24"/>
          <w:rtl w:val="0"/>
        </w:rPr>
        <w:t xml:space="preserve">Vorteilen und zusätzlichen Leistungen.</w:t>
      </w:r>
      <w:r w:rsidDel="00000000" w:rsidR="00000000" w:rsidRPr="00000000">
        <w:rPr>
          <w:sz w:val="24"/>
          <w:szCs w:val="24"/>
          <w:rtl w:val="0"/>
        </w:rPr>
        <w:t xml:space="preserve"> Am Jahresende erhalten sie eine Rückvergütung auf ihren Jahresumsatz und ein erhöhtes Zahlungsziel wird festgelegt. Wöchentliche</w:t>
      </w:r>
      <w:r w:rsidDel="00000000" w:rsidR="00000000" w:rsidRPr="00000000">
        <w:rPr>
          <w:sz w:val="24"/>
          <w:szCs w:val="24"/>
          <w:rtl w:val="0"/>
        </w:rPr>
        <w:t xml:space="preserve"> Sammelrechnungen</w:t>
      </w:r>
      <w:r w:rsidDel="00000000" w:rsidR="00000000" w:rsidRPr="00000000">
        <w:rPr>
          <w:sz w:val="24"/>
          <w:szCs w:val="24"/>
          <w:rtl w:val="0"/>
        </w:rPr>
        <w:t xml:space="preserve"> </w:t>
      </w:r>
      <w:r w:rsidDel="00000000" w:rsidR="00000000" w:rsidRPr="00000000">
        <w:rPr>
          <w:sz w:val="24"/>
          <w:szCs w:val="24"/>
          <w:rtl w:val="0"/>
        </w:rPr>
        <w:t xml:space="preserve">können</w:t>
      </w:r>
      <w:r w:rsidDel="00000000" w:rsidR="00000000" w:rsidRPr="00000000">
        <w:rPr>
          <w:sz w:val="24"/>
          <w:szCs w:val="24"/>
          <w:rtl w:val="0"/>
        </w:rPr>
        <w:t xml:space="preserve"> zur Verfügung gestellt</w:t>
      </w:r>
      <w:r w:rsidDel="00000000" w:rsidR="00000000" w:rsidRPr="00000000">
        <w:rPr>
          <w:sz w:val="24"/>
          <w:szCs w:val="24"/>
          <w:rtl w:val="0"/>
        </w:rPr>
        <w:t xml:space="preserve"> werden und die Wiedereinlagerungsgebühr von 10 Prozent  entfällt bei Rückgaben. Der Felgensimulator Felgomat Pro kann kostenlos genutzt werden und TyreSystem Partner erhalten einen bevorzugten VIP-</w:t>
      </w:r>
      <w:r w:rsidDel="00000000" w:rsidR="00000000" w:rsidRPr="00000000">
        <w:rPr>
          <w:sz w:val="24"/>
          <w:szCs w:val="24"/>
          <w:rtl w:val="0"/>
        </w:rPr>
        <w:t xml:space="preserve">Kundenservice</w:t>
      </w:r>
      <w:r w:rsidDel="00000000" w:rsidR="00000000" w:rsidRPr="00000000">
        <w:rPr>
          <w:sz w:val="24"/>
          <w:szCs w:val="24"/>
          <w:rtl w:val="0"/>
        </w:rPr>
        <w:t xml:space="preserve">. Zusätzlich erfolgt die Einladung zu jährlichen Partnertreffen. Weitere Benefits sind bereits in Planung. „Mit dem TyreSystem Partnerkonzept unterstützen wir unsere Kunden in ihrem eigenen Tagesgeschäft. Gemeinsamer Erfolg und Wachstum sind das A und O</w:t>
      </w:r>
      <w:r w:rsidDel="00000000" w:rsidR="00000000" w:rsidRPr="00000000">
        <w:rPr>
          <w:sz w:val="24"/>
          <w:szCs w:val="24"/>
          <w:rtl w:val="0"/>
        </w:rPr>
        <w:t xml:space="preserve">”</w:t>
      </w:r>
      <w:r w:rsidDel="00000000" w:rsidR="00000000" w:rsidRPr="00000000">
        <w:rPr>
          <w:sz w:val="24"/>
          <w:szCs w:val="24"/>
          <w:rtl w:val="0"/>
        </w:rPr>
        <w:t xml:space="preserve">, ergänzt Döbler. </w:t>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Interessierte melden sich per Telefon unter der 07122 / 825 934 -0 oder per E-Mail unter partner@tyresystem.de bei TyreSystem. Unter diesen Kontaktdaten beantworten die Experten auch jegliche Fragen zum Partnerkonzept. </w:t>
      </w:r>
      <w:r w:rsidDel="00000000" w:rsidR="00000000" w:rsidRPr="00000000">
        <w:rPr>
          <w:sz w:val="24"/>
          <w:szCs w:val="24"/>
          <w:rtl w:val="0"/>
        </w:rPr>
        <w:t xml:space="preserve">Für alle Kunden, die nicht am Partnerkonzept teilnehmen, ist die Nutzung der vielen Funktionen von TyreSystem sowie der Kundenservice und die Fachberatung natürlich weiterhin kostenlos. </w:t>
      </w:r>
      <w:r w:rsidDel="00000000" w:rsidR="00000000" w:rsidRPr="00000000">
        <w:rPr>
          <w:rtl w:val="0"/>
        </w:rPr>
      </w:r>
    </w:p>
    <w:p w:rsidR="00000000" w:rsidDel="00000000" w:rsidP="00000000" w:rsidRDefault="00000000" w:rsidRPr="00000000" w14:paraId="0000000E">
      <w:pPr>
        <w:rPr>
          <w:b w:val="1"/>
          <w:sz w:val="24"/>
          <w:szCs w:val="24"/>
        </w:rPr>
      </w:pPr>
      <w:r w:rsidDel="00000000" w:rsidR="00000000" w:rsidRPr="00000000">
        <w:rPr>
          <w:rtl w:val="0"/>
        </w:rPr>
      </w:r>
    </w:p>
    <w:p w:rsidR="00000000" w:rsidDel="00000000" w:rsidP="00000000" w:rsidRDefault="00000000" w:rsidRPr="00000000" w14:paraId="0000000F">
      <w:pPr>
        <w:rPr>
          <w:b w:val="1"/>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b w:val="1"/>
          <w:sz w:val="28"/>
          <w:szCs w:val="28"/>
        </w:rPr>
      </w:pPr>
      <w:r w:rsidDel="00000000" w:rsidR="00000000" w:rsidRPr="00000000">
        <w:rPr>
          <w:b w:val="1"/>
          <w:sz w:val="28"/>
          <w:szCs w:val="28"/>
          <w:rtl w:val="0"/>
        </w:rPr>
        <w:t xml:space="preserve">Bildmaterial:</w:t>
      </w:r>
    </w:p>
    <w:p w:rsidR="00000000" w:rsidDel="00000000" w:rsidP="00000000" w:rsidRDefault="00000000" w:rsidRPr="00000000" w14:paraId="00000014">
      <w:pPr>
        <w:rPr>
          <w:b w:val="1"/>
          <w:sz w:val="24"/>
          <w:szCs w:val="24"/>
        </w:rPr>
      </w:pPr>
      <w:r w:rsidDel="00000000" w:rsidR="00000000" w:rsidRPr="00000000">
        <w:rPr>
          <w:rtl w:val="0"/>
        </w:rPr>
      </w:r>
    </w:p>
    <w:tbl>
      <w:tblPr>
        <w:tblStyle w:val="Table1"/>
        <w:tblW w:w="88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490"/>
        <w:gridCol w:w="705"/>
        <w:gridCol w:w="5685"/>
        <w:tblGridChange w:id="0">
          <w:tblGrid>
            <w:gridCol w:w="2490"/>
            <w:gridCol w:w="705"/>
            <w:gridCol w:w="5685"/>
          </w:tblGrid>
        </w:tblGridChange>
      </w:tblGrid>
      <w:tr>
        <w:trPr>
          <w:cantSplit w:val="0"/>
          <w:trHeight w:val="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15">
            <w:pPr>
              <w:rPr>
                <w:b w:val="1"/>
                <w:sz w:val="24"/>
                <w:szCs w:val="24"/>
              </w:rPr>
            </w:pPr>
            <w:r w:rsidDel="00000000" w:rsidR="00000000" w:rsidRPr="00000000">
              <w:rPr>
                <w:b w:val="1"/>
                <w:sz w:val="24"/>
                <w:szCs w:val="24"/>
              </w:rPr>
              <w:drawing>
                <wp:inline distB="114300" distT="114300" distL="114300" distR="114300">
                  <wp:extent cx="1571625" cy="1066800"/>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571625" cy="10668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6">
            <w:pPr>
              <w:rPr>
                <w:sz w:val="24"/>
                <w:szCs w:val="24"/>
              </w:rPr>
            </w:pPr>
            <w:r w:rsidDel="00000000" w:rsidR="00000000" w:rsidRPr="00000000">
              <w:rPr>
                <w:sz w:val="24"/>
                <w:szCs w:val="24"/>
                <w:rtl w:val="0"/>
              </w:rPr>
              <w:t xml:space="preserve">Datei: </w:t>
            </w:r>
          </w:p>
          <w:p w:rsidR="00000000" w:rsidDel="00000000" w:rsidP="00000000" w:rsidRDefault="00000000" w:rsidRPr="00000000" w14:paraId="00000017">
            <w:pPr>
              <w:rPr>
                <w:sz w:val="24"/>
                <w:szCs w:val="24"/>
              </w:rPr>
            </w:pPr>
            <w:r w:rsidDel="00000000" w:rsidR="00000000" w:rsidRPr="00000000">
              <w:rPr>
                <w:sz w:val="24"/>
                <w:szCs w:val="24"/>
                <w:rtl w:val="0"/>
              </w:rPr>
              <w:t xml:space="preserve">Titel: </w:t>
            </w:r>
          </w:p>
        </w:tc>
        <w:tc>
          <w:tcPr>
            <w:shd w:fill="auto" w:val="clear"/>
            <w:tcMar>
              <w:top w:w="0.0" w:type="dxa"/>
              <w:left w:w="0.0" w:type="dxa"/>
              <w:bottom w:w="0.0" w:type="dxa"/>
              <w:right w:w="0.0" w:type="dxa"/>
            </w:tcMar>
            <w:vAlign w:val="top"/>
          </w:tcPr>
          <w:p w:rsidR="00000000" w:rsidDel="00000000" w:rsidP="00000000" w:rsidRDefault="00000000" w:rsidRPr="00000000" w14:paraId="00000018">
            <w:pPr>
              <w:rPr>
                <w:b w:val="1"/>
              </w:rPr>
            </w:pPr>
            <w:hyperlink r:id="rId9">
              <w:r w:rsidDel="00000000" w:rsidR="00000000" w:rsidRPr="00000000">
                <w:rPr>
                  <w:b w:val="1"/>
                  <w:color w:val="1155cc"/>
                  <w:u w:val="single"/>
                  <w:rtl w:val="0"/>
                </w:rPr>
                <w:t xml:space="preserve">sven-döbler.jpg</w:t>
              </w:r>
            </w:hyperlink>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t xml:space="preserve">Sven Döbler leitet das TyreSystem Partnerkonzept und ist Mitglied der Geschäftsleitung bei RSU.</w:t>
            </w:r>
            <w:r w:rsidDel="00000000" w:rsidR="00000000" w:rsidRPr="00000000">
              <w:rPr>
                <w:rtl w:val="0"/>
              </w:rPr>
            </w:r>
          </w:p>
        </w:tc>
      </w:tr>
      <w:tr>
        <w:trPr>
          <w:cantSplit w:val="0"/>
          <w:trHeight w:val="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1A">
            <w:pPr>
              <w:rPr>
                <w:b w:val="1"/>
                <w:sz w:val="24"/>
                <w:szCs w:val="24"/>
              </w:rPr>
            </w:pPr>
            <w:r w:rsidDel="00000000" w:rsidR="00000000" w:rsidRPr="00000000">
              <w:rPr>
                <w:b w:val="1"/>
                <w:sz w:val="24"/>
                <w:szCs w:val="24"/>
              </w:rPr>
              <w:drawing>
                <wp:inline distB="114300" distT="114300" distL="114300" distR="114300">
                  <wp:extent cx="1571625" cy="1041400"/>
                  <wp:effectExtent b="0" l="0" r="0" t="0"/>
                  <wp:docPr id="1"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571625" cy="10414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1B">
            <w:pPr>
              <w:rPr/>
            </w:pPr>
            <w:r w:rsidDel="00000000" w:rsidR="00000000" w:rsidRPr="00000000">
              <w:rPr>
                <w:rtl w:val="0"/>
              </w:rPr>
              <w:t xml:space="preserve">Datei:</w:t>
            </w:r>
          </w:p>
          <w:p w:rsidR="00000000" w:rsidDel="00000000" w:rsidP="00000000" w:rsidRDefault="00000000" w:rsidRPr="00000000" w14:paraId="0000001C">
            <w:pPr>
              <w:rPr/>
            </w:pPr>
            <w:r w:rsidDel="00000000" w:rsidR="00000000" w:rsidRPr="00000000">
              <w:rPr>
                <w:rtl w:val="0"/>
              </w:rPr>
              <w:t xml:space="preserve">Titel: </w:t>
            </w:r>
          </w:p>
        </w:tc>
        <w:tc>
          <w:tcPr>
            <w:shd w:fill="auto" w:val="clear"/>
            <w:tcMar>
              <w:top w:w="0.0" w:type="dxa"/>
              <w:left w:w="0.0" w:type="dxa"/>
              <w:bottom w:w="0.0" w:type="dxa"/>
              <w:right w:w="0.0" w:type="dxa"/>
            </w:tcMar>
            <w:vAlign w:val="top"/>
          </w:tcPr>
          <w:p w:rsidR="00000000" w:rsidDel="00000000" w:rsidP="00000000" w:rsidRDefault="00000000" w:rsidRPr="00000000" w14:paraId="0000001D">
            <w:pPr>
              <w:rPr>
                <w:b w:val="1"/>
              </w:rPr>
            </w:pPr>
            <w:hyperlink r:id="rId11">
              <w:r w:rsidDel="00000000" w:rsidR="00000000" w:rsidRPr="00000000">
                <w:rPr>
                  <w:b w:val="1"/>
                  <w:color w:val="1155cc"/>
                  <w:u w:val="single"/>
                  <w:rtl w:val="0"/>
                </w:rPr>
                <w:t xml:space="preserve">rsu-gmbh-st-johann-würtingen.jpg</w:t>
              </w:r>
            </w:hyperlink>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Die RSU GmbH ist ein stark wachsendes Online-Handelsunternehmen aus St. Johann-Würtingen (Bild) und weiteren Standorten in Ulm und Bretten. </w:t>
            </w:r>
          </w:p>
        </w:tc>
      </w:tr>
      <w:tr>
        <w:trPr>
          <w:cantSplit w:val="0"/>
          <w:trHeight w:val="420" w:hRule="atLeast"/>
          <w:tblHeader w:val="0"/>
        </w:trPr>
        <w:tc>
          <w:tcPr>
            <w:shd w:fill="auto" w:val="clear"/>
            <w:tcMar>
              <w:top w:w="0.0" w:type="dxa"/>
              <w:left w:w="0.0" w:type="dxa"/>
              <w:bottom w:w="0.0" w:type="dxa"/>
              <w:right w:w="0.0" w:type="dxa"/>
            </w:tcMar>
            <w:vAlign w:val="top"/>
          </w:tcPr>
          <w:p w:rsidR="00000000" w:rsidDel="00000000" w:rsidP="00000000" w:rsidRDefault="00000000" w:rsidRPr="00000000" w14:paraId="0000001F">
            <w:pPr>
              <w:rPr>
                <w:b w:val="1"/>
                <w:sz w:val="24"/>
                <w:szCs w:val="24"/>
              </w:rPr>
            </w:pPr>
            <w:r w:rsidDel="00000000" w:rsidR="00000000" w:rsidRPr="00000000">
              <w:rPr>
                <w:b w:val="1"/>
                <w:sz w:val="24"/>
                <w:szCs w:val="24"/>
              </w:rPr>
              <w:drawing>
                <wp:inline distB="114300" distT="114300" distL="114300" distR="114300">
                  <wp:extent cx="1571625" cy="1181100"/>
                  <wp:effectExtent b="0" l="0" r="0" t="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571625" cy="118110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020">
            <w:pPr>
              <w:rPr/>
            </w:pPr>
            <w:r w:rsidDel="00000000" w:rsidR="00000000" w:rsidRPr="00000000">
              <w:rPr>
                <w:rtl w:val="0"/>
              </w:rPr>
              <w:t xml:space="preserve">Datei:</w:t>
            </w:r>
          </w:p>
          <w:p w:rsidR="00000000" w:rsidDel="00000000" w:rsidP="00000000" w:rsidRDefault="00000000" w:rsidRPr="00000000" w14:paraId="00000021">
            <w:pPr>
              <w:rPr/>
            </w:pPr>
            <w:r w:rsidDel="00000000" w:rsidR="00000000" w:rsidRPr="00000000">
              <w:rPr>
                <w:rtl w:val="0"/>
              </w:rPr>
              <w:t xml:space="preserve">Titel:</w:t>
            </w:r>
          </w:p>
        </w:tc>
        <w:tc>
          <w:tcPr>
            <w:shd w:fill="auto" w:val="clear"/>
            <w:tcMar>
              <w:top w:w="0.0" w:type="dxa"/>
              <w:left w:w="0.0" w:type="dxa"/>
              <w:bottom w:w="0.0" w:type="dxa"/>
              <w:right w:w="0.0" w:type="dxa"/>
            </w:tcMar>
            <w:vAlign w:val="top"/>
          </w:tcPr>
          <w:p w:rsidR="00000000" w:rsidDel="00000000" w:rsidP="00000000" w:rsidRDefault="00000000" w:rsidRPr="00000000" w14:paraId="00000022">
            <w:pPr>
              <w:rPr>
                <w:b w:val="1"/>
              </w:rPr>
            </w:pPr>
            <w:hyperlink r:id="rId13">
              <w:r w:rsidDel="00000000" w:rsidR="00000000" w:rsidRPr="00000000">
                <w:rPr>
                  <w:b w:val="1"/>
                  <w:color w:val="1155cc"/>
                  <w:u w:val="single"/>
                  <w:rtl w:val="0"/>
                </w:rPr>
                <w:t xml:space="preserve">leistungsbausteine.jpg</w:t>
              </w:r>
            </w:hyperlink>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Bereits im ersten Schritt stehen den Teilnehmenden zahlreiche Vorteile zur Verfügung. Im Laufe des Jahres sowie in Zukunft kommen weitere Benefits hinzu. </w:t>
            </w:r>
          </w:p>
        </w:tc>
      </w:tr>
    </w:tbl>
    <w:p w:rsidR="00000000" w:rsidDel="00000000" w:rsidP="00000000" w:rsidRDefault="00000000" w:rsidRPr="00000000" w14:paraId="00000024">
      <w:pPr>
        <w:widowControl w:val="0"/>
        <w:rPr>
          <w:b w:val="1"/>
          <w:sz w:val="24"/>
          <w:szCs w:val="24"/>
        </w:rPr>
      </w:pPr>
      <w:r w:rsidDel="00000000" w:rsidR="00000000" w:rsidRPr="00000000">
        <w:rPr>
          <w:rtl w:val="0"/>
        </w:rPr>
      </w:r>
    </w:p>
    <w:p w:rsidR="00000000" w:rsidDel="00000000" w:rsidP="00000000" w:rsidRDefault="00000000" w:rsidRPr="00000000" w14:paraId="00000025">
      <w:pPr>
        <w:rPr>
          <w:b w:val="1"/>
          <w:sz w:val="28"/>
          <w:szCs w:val="28"/>
        </w:rPr>
      </w:pPr>
      <w:r w:rsidDel="00000000" w:rsidR="00000000" w:rsidRPr="00000000">
        <w:rPr>
          <w:rtl w:val="0"/>
        </w:rPr>
      </w:r>
    </w:p>
    <w:p w:rsidR="00000000" w:rsidDel="00000000" w:rsidP="00000000" w:rsidRDefault="00000000" w:rsidRPr="00000000" w14:paraId="00000026">
      <w:pPr>
        <w:widowControl w:val="0"/>
        <w:rPr>
          <w:sz w:val="24"/>
          <w:szCs w:val="24"/>
        </w:rPr>
      </w:pPr>
      <w:r w:rsidDel="00000000" w:rsidR="00000000" w:rsidRPr="00000000">
        <w:rPr>
          <w:sz w:val="24"/>
          <w:szCs w:val="24"/>
          <w:rtl w:val="0"/>
        </w:rPr>
        <w:t xml:space="preserve">. . . . . . . . . . . . . . . . . . . . . . . . . . . . . . . . . . . . . . . . . . . . . . . . . . . . . . . . . </w:t>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b w:val="1"/>
          <w:sz w:val="24"/>
          <w:szCs w:val="24"/>
        </w:rPr>
      </w:pPr>
      <w:r w:rsidDel="00000000" w:rsidR="00000000" w:rsidRPr="00000000">
        <w:rPr>
          <w:b w:val="1"/>
          <w:sz w:val="24"/>
          <w:szCs w:val="24"/>
          <w:rtl w:val="0"/>
        </w:rPr>
        <w:t xml:space="preserve">Über TyreSystem</w:t>
      </w:r>
    </w:p>
    <w:p w:rsidR="00000000" w:rsidDel="00000000" w:rsidP="00000000" w:rsidRDefault="00000000" w:rsidRPr="00000000" w14:paraId="00000029">
      <w:pPr>
        <w:widowControl w:val="0"/>
        <w:rPr>
          <w:sz w:val="24"/>
          <w:szCs w:val="24"/>
        </w:rPr>
      </w:pPr>
      <w:r w:rsidDel="00000000" w:rsidR="00000000" w:rsidRPr="00000000">
        <w:rPr>
          <w:rtl w:val="0"/>
        </w:rPr>
      </w:r>
    </w:p>
    <w:p w:rsidR="00000000" w:rsidDel="00000000" w:rsidP="00000000" w:rsidRDefault="00000000" w:rsidRPr="00000000" w14:paraId="0000002A">
      <w:pPr>
        <w:widowControl w:val="0"/>
        <w:rPr>
          <w:sz w:val="24"/>
          <w:szCs w:val="24"/>
        </w:rPr>
      </w:pPr>
      <w:r w:rsidDel="00000000" w:rsidR="00000000" w:rsidRPr="00000000">
        <w:rPr>
          <w:sz w:val="24"/>
          <w:szCs w:val="24"/>
          <w:rtl w:val="0"/>
        </w:rPr>
        <w:t xml:space="preserve">Seit 2007 bietet das B2B-Onlineportal unter www.tyresystem.de seinen Kunden kostenlos eine der einfachsten Lösungen für den Online-Reifenhandel am Markt. Eine Vielzahl praktischer Funktionen und Module sowie Schnittstellen zu vielen Warenwirtschaftssystemen vereinfachen die tägliche Geschäftsabwicklungen von Reifenhändlern, Autohäusern, Kfz-Werkstätten und Transportunternehmen. Das mittelständische, inhabergeführte Unternehmen mit derzeit 160 Mitarbeitern wächst seit mehreren Jahren rasant und verfügt über jeweils zwei Standorte im schwäbischen St. Johann und Ulm sowie einen Sitz in Bretten.</w:t>
      </w:r>
    </w:p>
    <w:p w:rsidR="00000000" w:rsidDel="00000000" w:rsidP="00000000" w:rsidRDefault="00000000" w:rsidRPr="00000000" w14:paraId="0000002B">
      <w:pPr>
        <w:widowControl w:val="0"/>
        <w:rPr>
          <w:sz w:val="24"/>
          <w:szCs w:val="24"/>
        </w:rPr>
      </w:pPr>
      <w:r w:rsidDel="00000000" w:rsidR="00000000" w:rsidRPr="00000000">
        <w:rPr>
          <w:rtl w:val="0"/>
        </w:rPr>
      </w:r>
    </w:p>
    <w:p w:rsidR="00000000" w:rsidDel="00000000" w:rsidP="00000000" w:rsidRDefault="00000000" w:rsidRPr="00000000" w14:paraId="0000002C">
      <w:pPr>
        <w:widowControl w:val="0"/>
        <w:rPr>
          <w:sz w:val="24"/>
          <w:szCs w:val="24"/>
        </w:rPr>
      </w:pPr>
      <w:r w:rsidDel="00000000" w:rsidR="00000000" w:rsidRPr="00000000">
        <w:rPr>
          <w:rFonts w:ascii="Lato" w:cs="Lato" w:eastAsia="Lato" w:hAnsi="Lato"/>
          <w:color w:val="262626"/>
          <w:sz w:val="21"/>
          <w:szCs w:val="21"/>
          <w:highlight w:val="white"/>
          <w:rtl w:val="0"/>
        </w:rPr>
        <w:t xml:space="preserve">.</w:t>
      </w:r>
      <w:r w:rsidDel="00000000" w:rsidR="00000000" w:rsidRPr="00000000">
        <w:rPr>
          <w:sz w:val="24"/>
          <w:szCs w:val="24"/>
          <w:rtl w:val="0"/>
        </w:rPr>
        <w:t xml:space="preserve">. . . . . . . . . . . . . . . . . . . . . . . . . . . . . . . . . . . . . . . . . . . . . . . . . . . . . . . . . </w:t>
      </w:r>
    </w:p>
    <w:p w:rsidR="00000000" w:rsidDel="00000000" w:rsidP="00000000" w:rsidRDefault="00000000" w:rsidRPr="00000000" w14:paraId="0000002D">
      <w:pPr>
        <w:rPr>
          <w:b w:val="1"/>
          <w:sz w:val="24"/>
          <w:szCs w:val="24"/>
        </w:rPr>
      </w:pPr>
      <w:r w:rsidDel="00000000" w:rsidR="00000000" w:rsidRPr="00000000">
        <w:rPr>
          <w:rtl w:val="0"/>
        </w:rPr>
      </w:r>
    </w:p>
    <w:p w:rsidR="00000000" w:rsidDel="00000000" w:rsidP="00000000" w:rsidRDefault="00000000" w:rsidRPr="00000000" w14:paraId="0000002E">
      <w:pPr>
        <w:rPr>
          <w:b w:val="1"/>
          <w:sz w:val="24"/>
          <w:szCs w:val="24"/>
        </w:rPr>
      </w:pPr>
      <w:r w:rsidDel="00000000" w:rsidR="00000000" w:rsidRPr="00000000">
        <w:rPr>
          <w:b w:val="1"/>
          <w:sz w:val="24"/>
          <w:szCs w:val="24"/>
          <w:rtl w:val="0"/>
        </w:rPr>
        <w:t xml:space="preserve">Kontakt:</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widowControl w:val="0"/>
        <w:ind w:right="-2680"/>
        <w:rPr>
          <w:sz w:val="24"/>
          <w:szCs w:val="24"/>
        </w:rPr>
      </w:pPr>
      <w:r w:rsidDel="00000000" w:rsidR="00000000" w:rsidRPr="00000000">
        <w:rPr>
          <w:b w:val="1"/>
          <w:sz w:val="24"/>
          <w:szCs w:val="24"/>
          <w:rtl w:val="0"/>
        </w:rPr>
        <w:t xml:space="preserve">Christine Kulgart</w:t>
      </w:r>
      <w:r w:rsidDel="00000000" w:rsidR="00000000" w:rsidRPr="00000000">
        <w:rPr>
          <w:rtl w:val="0"/>
        </w:rPr>
      </w:r>
    </w:p>
    <w:p w:rsidR="00000000" w:rsidDel="00000000" w:rsidP="00000000" w:rsidRDefault="00000000" w:rsidRPr="00000000" w14:paraId="00000031">
      <w:pPr>
        <w:widowControl w:val="0"/>
        <w:ind w:right="-2680"/>
        <w:rPr>
          <w:sz w:val="24"/>
          <w:szCs w:val="24"/>
        </w:rPr>
      </w:pPr>
      <w:r w:rsidDel="00000000" w:rsidR="00000000" w:rsidRPr="00000000">
        <w:rPr>
          <w:sz w:val="24"/>
          <w:szCs w:val="24"/>
          <w:rtl w:val="0"/>
        </w:rPr>
        <w:t xml:space="preserve">Öffentlichkeitsarbeit &amp; Social Media</w:t>
      </w:r>
    </w:p>
    <w:p w:rsidR="00000000" w:rsidDel="00000000" w:rsidP="00000000" w:rsidRDefault="00000000" w:rsidRPr="00000000" w14:paraId="00000032">
      <w:pPr>
        <w:widowControl w:val="0"/>
        <w:ind w:right="-2680"/>
        <w:rPr>
          <w:sz w:val="24"/>
          <w:szCs w:val="24"/>
        </w:rPr>
      </w:pPr>
      <w:r w:rsidDel="00000000" w:rsidR="00000000" w:rsidRPr="00000000">
        <w:rPr>
          <w:sz w:val="24"/>
          <w:szCs w:val="24"/>
          <w:rtl w:val="0"/>
        </w:rPr>
        <w:t xml:space="preserve">Telefon: 07122 / 82593 -676</w:t>
      </w:r>
    </w:p>
    <w:p w:rsidR="00000000" w:rsidDel="00000000" w:rsidP="00000000" w:rsidRDefault="00000000" w:rsidRPr="00000000" w14:paraId="00000033">
      <w:pPr>
        <w:widowControl w:val="0"/>
        <w:ind w:right="-2680"/>
        <w:rPr>
          <w:sz w:val="24"/>
          <w:szCs w:val="24"/>
        </w:rPr>
      </w:pPr>
      <w:r w:rsidDel="00000000" w:rsidR="00000000" w:rsidRPr="00000000">
        <w:rPr>
          <w:sz w:val="24"/>
          <w:szCs w:val="24"/>
          <w:rtl w:val="0"/>
        </w:rPr>
        <w:t xml:space="preserve">E-Mail: </w:t>
      </w:r>
      <w:hyperlink r:id="rId14">
        <w:r w:rsidDel="00000000" w:rsidR="00000000" w:rsidRPr="00000000">
          <w:rPr>
            <w:color w:val="1155cc"/>
            <w:sz w:val="24"/>
            <w:szCs w:val="24"/>
            <w:u w:val="single"/>
            <w:rtl w:val="0"/>
          </w:rPr>
          <w:t xml:space="preserve">christine.kulgart@rsu.de</w:t>
        </w:r>
      </w:hyperlink>
      <w:r w:rsidDel="00000000" w:rsidR="00000000" w:rsidRPr="00000000">
        <w:rPr>
          <w:sz w:val="24"/>
          <w:szCs w:val="24"/>
          <w:rtl w:val="0"/>
        </w:rPr>
        <w:t xml:space="preserve"> </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yresystem.de/static/Presse/Meldungen/rsu-standort-st-johann-kreuzbuehlweg.jpg" TargetMode="External"/><Relationship Id="rId10" Type="http://schemas.openxmlformats.org/officeDocument/2006/relationships/image" Target="media/image5.jpg"/><Relationship Id="rId13" Type="http://schemas.openxmlformats.org/officeDocument/2006/relationships/hyperlink" Target="https://www.tyresystem.de/static/Presse/Meldungen/2023-02-21-tyresystem-leistungsbausteine.png" TargetMode="Externa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yresystem.de/static/Presse/Meldungen/2023-02-21-tyresystem-sven-doebler.png" TargetMode="External"/><Relationship Id="rId14" Type="http://schemas.openxmlformats.org/officeDocument/2006/relationships/hyperlink" Target="mailto:christine.kulgart@rsu.de"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gif"/><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