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9C88" w14:textId="77777777" w:rsidR="00F36DC5" w:rsidRDefault="00F36DC5"/>
    <w:p w14:paraId="420201EC" w14:textId="77777777" w:rsidR="00F36DC5" w:rsidRDefault="00F36DC5"/>
    <w:p w14:paraId="62107F84" w14:textId="77777777" w:rsidR="00F36DC5" w:rsidRDefault="00000000">
      <w:pPr>
        <w:rPr>
          <w:sz w:val="24"/>
          <w:szCs w:val="24"/>
        </w:rPr>
      </w:pPr>
      <w:r>
        <w:rPr>
          <w:noProof/>
          <w:sz w:val="24"/>
          <w:szCs w:val="24"/>
        </w:rPr>
        <w:drawing>
          <wp:inline distT="19050" distB="19050" distL="19050" distR="19050" wp14:anchorId="51EFDBD0" wp14:editId="79D08AA8">
            <wp:extent cx="1638300" cy="15335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06455E7" wp14:editId="344056F6">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2" name="image2.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2.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2DF8E16B" w14:textId="77777777" w:rsidR="00F36DC5" w:rsidRDefault="00F36DC5">
      <w:pPr>
        <w:widowControl w:val="0"/>
        <w:rPr>
          <w:sz w:val="24"/>
          <w:szCs w:val="24"/>
        </w:rPr>
      </w:pPr>
    </w:p>
    <w:p w14:paraId="3FEC8004" w14:textId="77777777" w:rsidR="00F36DC5" w:rsidRDefault="00000000">
      <w:pPr>
        <w:widowControl w:val="0"/>
        <w:rPr>
          <w:sz w:val="24"/>
          <w:szCs w:val="24"/>
        </w:rPr>
      </w:pPr>
      <w:r>
        <w:rPr>
          <w:sz w:val="24"/>
          <w:szCs w:val="24"/>
        </w:rPr>
        <w:t>St. Johann, 01.02.2023</w:t>
      </w:r>
    </w:p>
    <w:p w14:paraId="6EF7F17E" w14:textId="77777777" w:rsidR="00F36DC5" w:rsidRDefault="00F36DC5">
      <w:pPr>
        <w:rPr>
          <w:sz w:val="20"/>
          <w:szCs w:val="20"/>
          <w:u w:val="single"/>
        </w:rPr>
      </w:pPr>
    </w:p>
    <w:p w14:paraId="38F85906" w14:textId="77777777" w:rsidR="00F36DC5" w:rsidRDefault="00000000">
      <w:pPr>
        <w:rPr>
          <w:b/>
          <w:sz w:val="32"/>
          <w:szCs w:val="32"/>
        </w:rPr>
      </w:pPr>
      <w:r>
        <w:rPr>
          <w:b/>
          <w:sz w:val="32"/>
          <w:szCs w:val="32"/>
        </w:rPr>
        <w:t xml:space="preserve">Top vorbereitet in die Wechselsaison starten: </w:t>
      </w:r>
      <w:proofErr w:type="spellStart"/>
      <w:r>
        <w:rPr>
          <w:b/>
          <w:sz w:val="32"/>
          <w:szCs w:val="32"/>
        </w:rPr>
        <w:t>TyreSystem</w:t>
      </w:r>
      <w:proofErr w:type="spellEnd"/>
      <w:r>
        <w:rPr>
          <w:b/>
          <w:sz w:val="32"/>
          <w:szCs w:val="32"/>
        </w:rPr>
        <w:t xml:space="preserve"> veröffentlicht kostenlosen Bevorratungsreport 2023</w:t>
      </w:r>
    </w:p>
    <w:p w14:paraId="2A7C0489" w14:textId="77777777" w:rsidR="00F36DC5" w:rsidRDefault="00F36DC5">
      <w:pPr>
        <w:rPr>
          <w:b/>
          <w:sz w:val="28"/>
          <w:szCs w:val="28"/>
        </w:rPr>
      </w:pPr>
    </w:p>
    <w:p w14:paraId="72C6CEF0" w14:textId="77777777" w:rsidR="00F36DC5" w:rsidRDefault="00000000">
      <w:pPr>
        <w:rPr>
          <w:sz w:val="24"/>
          <w:szCs w:val="24"/>
        </w:rPr>
      </w:pPr>
      <w:r>
        <w:rPr>
          <w:sz w:val="24"/>
          <w:szCs w:val="24"/>
        </w:rPr>
        <w:t xml:space="preserve">Mit dem kürzlich erschienenen Bevorratungsreport für Sommer- und Ganzjahresreifen unterstützt der Online-Großhändler </w:t>
      </w:r>
      <w:proofErr w:type="spellStart"/>
      <w:r>
        <w:rPr>
          <w:sz w:val="24"/>
          <w:szCs w:val="24"/>
        </w:rPr>
        <w:t>TyreSystem</w:t>
      </w:r>
      <w:proofErr w:type="spellEnd"/>
      <w:r>
        <w:rPr>
          <w:sz w:val="24"/>
          <w:szCs w:val="24"/>
        </w:rPr>
        <w:t xml:space="preserve"> erneut bei der bevorstehenden professionellen Saisonvorbereitung. </w:t>
      </w:r>
    </w:p>
    <w:p w14:paraId="4FFDBEDA" w14:textId="77777777" w:rsidR="00F36DC5" w:rsidRDefault="00000000">
      <w:pPr>
        <w:rPr>
          <w:sz w:val="24"/>
          <w:szCs w:val="24"/>
        </w:rPr>
      </w:pPr>
      <w:r>
        <w:rPr>
          <w:sz w:val="24"/>
          <w:szCs w:val="24"/>
        </w:rPr>
        <w:t xml:space="preserve">Der kostenlose Report zeigt Reifenhändlern, Kfz-Werkstätten und Autohäusern, wie sich der Markt im Bereich Sommer- und Ganzjahresreifen entwickelt. Der Leser findet Antworten auf die Fragen: Welche Reifengröße ist bei Pkw, Transporter und Offroad gefragt? Sind in der aktuellen Marktlage Budgetreifen beliebter als Premiumreifen? Welche Zollgrößen werden am meisten verkauft? „Mit dem Bevorratungsreport unterstützen wir unsere Kunden und Interessenten dabei, schnell und einfach ihren Reifenbedarf abzuschätzen und sich die entsprechenden Modelle rechtzeitig ins Lager zu holen“, erklärt Patrick Treder, Leiter der Sparte Pkw-Reifen bei </w:t>
      </w:r>
      <w:proofErr w:type="spellStart"/>
      <w:r>
        <w:rPr>
          <w:sz w:val="24"/>
          <w:szCs w:val="24"/>
        </w:rPr>
        <w:t>TyreSystem</w:t>
      </w:r>
      <w:proofErr w:type="spellEnd"/>
      <w:r>
        <w:rPr>
          <w:sz w:val="24"/>
          <w:szCs w:val="24"/>
        </w:rPr>
        <w:t>. Die im Report enthaltenen Informationen zeigen Trends und Tendenzen auf dem Reifenmarkt und sind somit auch für Unternehmer interessant, welche nicht mehr klassisch bevorraten.</w:t>
      </w:r>
    </w:p>
    <w:p w14:paraId="548FA02A" w14:textId="77777777" w:rsidR="00F36DC5" w:rsidRDefault="00F36DC5">
      <w:pPr>
        <w:rPr>
          <w:sz w:val="24"/>
          <w:szCs w:val="24"/>
        </w:rPr>
      </w:pPr>
    </w:p>
    <w:p w14:paraId="25004579" w14:textId="77777777" w:rsidR="00F36DC5" w:rsidRDefault="00000000">
      <w:pPr>
        <w:rPr>
          <w:sz w:val="24"/>
          <w:szCs w:val="24"/>
        </w:rPr>
      </w:pPr>
      <w:proofErr w:type="spellStart"/>
      <w:r>
        <w:rPr>
          <w:sz w:val="24"/>
          <w:szCs w:val="24"/>
        </w:rPr>
        <w:t>TyreSystem</w:t>
      </w:r>
      <w:proofErr w:type="spellEnd"/>
      <w:r>
        <w:rPr>
          <w:sz w:val="24"/>
          <w:szCs w:val="24"/>
        </w:rPr>
        <w:t xml:space="preserve"> setzt in seinem Reifenratgeber auf übersichtlich gestaltete Grafiken und tabellarisch aufbereitete Reifengrößen-Rankings. Aus den hauseigenen Verkaufszahlen der RSU GmbH wurden insgesamt drei Ranglisten gebildet: Die Top 20 Reifengrößen für Pkw, Transporter und Offroadfahrzeuge. </w:t>
      </w:r>
    </w:p>
    <w:p w14:paraId="1676011C" w14:textId="77777777" w:rsidR="00F36DC5" w:rsidRDefault="00000000">
      <w:pPr>
        <w:rPr>
          <w:sz w:val="24"/>
          <w:szCs w:val="24"/>
        </w:rPr>
      </w:pPr>
      <w:r>
        <w:rPr>
          <w:sz w:val="24"/>
          <w:szCs w:val="24"/>
        </w:rPr>
        <w:t xml:space="preserve">Der Bevorratungsreport Frühjahr 2023 steht als PDF-Datei unter </w:t>
      </w:r>
      <w:hyperlink r:id="rId6">
        <w:r>
          <w:rPr>
            <w:color w:val="1155CC"/>
            <w:sz w:val="24"/>
            <w:szCs w:val="24"/>
            <w:u w:val="single"/>
          </w:rPr>
          <w:t>https://www.tyresystem.de/neuigkeiten/2023/bevorratungsreport-fruehjahr-2023</w:t>
        </w:r>
      </w:hyperlink>
      <w:r>
        <w:rPr>
          <w:sz w:val="24"/>
          <w:szCs w:val="24"/>
        </w:rPr>
        <w:t xml:space="preserve"> zum Download bereit. </w:t>
      </w:r>
    </w:p>
    <w:p w14:paraId="481553F5" w14:textId="77777777" w:rsidR="00F36DC5" w:rsidRDefault="00F36DC5">
      <w:pPr>
        <w:rPr>
          <w:sz w:val="24"/>
          <w:szCs w:val="24"/>
        </w:rPr>
      </w:pPr>
    </w:p>
    <w:p w14:paraId="7542AE19" w14:textId="77777777" w:rsidR="00F36DC5" w:rsidRDefault="00F36DC5">
      <w:pPr>
        <w:rPr>
          <w:sz w:val="24"/>
          <w:szCs w:val="24"/>
        </w:rPr>
      </w:pPr>
    </w:p>
    <w:p w14:paraId="1A1DFBF5" w14:textId="77777777" w:rsidR="00F36DC5" w:rsidRDefault="00F36DC5">
      <w:pPr>
        <w:rPr>
          <w:sz w:val="24"/>
          <w:szCs w:val="24"/>
        </w:rPr>
      </w:pPr>
    </w:p>
    <w:p w14:paraId="0B5797AF" w14:textId="77777777" w:rsidR="00F36DC5" w:rsidRDefault="00F36DC5">
      <w:pPr>
        <w:rPr>
          <w:sz w:val="24"/>
          <w:szCs w:val="24"/>
        </w:rPr>
      </w:pPr>
    </w:p>
    <w:p w14:paraId="3A62D876" w14:textId="77777777" w:rsidR="00F36DC5" w:rsidRDefault="00F36DC5">
      <w:pPr>
        <w:rPr>
          <w:sz w:val="24"/>
          <w:szCs w:val="24"/>
        </w:rPr>
      </w:pPr>
    </w:p>
    <w:p w14:paraId="7D16F012" w14:textId="77777777" w:rsidR="00F36DC5" w:rsidRDefault="00F36DC5">
      <w:pPr>
        <w:rPr>
          <w:sz w:val="24"/>
          <w:szCs w:val="24"/>
        </w:rPr>
      </w:pPr>
    </w:p>
    <w:p w14:paraId="7404CE22" w14:textId="77777777" w:rsidR="00F36DC5" w:rsidRDefault="00F36DC5">
      <w:pPr>
        <w:rPr>
          <w:sz w:val="24"/>
          <w:szCs w:val="24"/>
        </w:rPr>
      </w:pPr>
    </w:p>
    <w:p w14:paraId="7764E842" w14:textId="77777777" w:rsidR="00F36DC5" w:rsidRDefault="00000000">
      <w:pPr>
        <w:rPr>
          <w:b/>
          <w:sz w:val="24"/>
          <w:szCs w:val="24"/>
        </w:rPr>
      </w:pPr>
      <w:r>
        <w:rPr>
          <w:b/>
          <w:sz w:val="24"/>
          <w:szCs w:val="24"/>
        </w:rPr>
        <w:t>Bildmaterial:</w:t>
      </w:r>
    </w:p>
    <w:p w14:paraId="752F1A31" w14:textId="77777777" w:rsidR="00F36DC5" w:rsidRDefault="00F36DC5">
      <w:pPr>
        <w:rPr>
          <w:b/>
          <w:sz w:val="24"/>
          <w:szCs w:val="24"/>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705"/>
        <w:gridCol w:w="5715"/>
      </w:tblGrid>
      <w:tr w:rsidR="00F36DC5" w14:paraId="78CCADF1" w14:textId="77777777">
        <w:trPr>
          <w:trHeight w:val="420"/>
        </w:trPr>
        <w:tc>
          <w:tcPr>
            <w:tcW w:w="2460" w:type="dxa"/>
            <w:shd w:val="clear" w:color="auto" w:fill="auto"/>
            <w:tcMar>
              <w:top w:w="0" w:type="dxa"/>
              <w:left w:w="0" w:type="dxa"/>
              <w:bottom w:w="0" w:type="dxa"/>
              <w:right w:w="0" w:type="dxa"/>
            </w:tcMar>
          </w:tcPr>
          <w:p w14:paraId="2B0CD17F" w14:textId="77777777" w:rsidR="00F36DC5" w:rsidRDefault="00000000">
            <w:pPr>
              <w:widowControl w:val="0"/>
              <w:spacing w:line="240" w:lineRule="auto"/>
              <w:rPr>
                <w:b/>
                <w:sz w:val="24"/>
                <w:szCs w:val="24"/>
              </w:rPr>
            </w:pPr>
            <w:r>
              <w:rPr>
                <w:b/>
                <w:noProof/>
                <w:sz w:val="24"/>
                <w:szCs w:val="24"/>
              </w:rPr>
              <w:drawing>
                <wp:inline distT="114300" distB="114300" distL="114300" distR="114300" wp14:anchorId="2354DF41" wp14:editId="0A0589D2">
                  <wp:extent cx="1552575" cy="7112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552575" cy="711200"/>
                          </a:xfrm>
                          <a:prstGeom prst="rect">
                            <a:avLst/>
                          </a:prstGeom>
                          <a:ln/>
                        </pic:spPr>
                      </pic:pic>
                    </a:graphicData>
                  </a:graphic>
                </wp:inline>
              </w:drawing>
            </w:r>
          </w:p>
        </w:tc>
        <w:tc>
          <w:tcPr>
            <w:tcW w:w="705" w:type="dxa"/>
            <w:shd w:val="clear" w:color="auto" w:fill="auto"/>
            <w:tcMar>
              <w:top w:w="0" w:type="dxa"/>
              <w:left w:w="0" w:type="dxa"/>
              <w:bottom w:w="0" w:type="dxa"/>
              <w:right w:w="0" w:type="dxa"/>
            </w:tcMar>
          </w:tcPr>
          <w:p w14:paraId="25CDCD2E" w14:textId="77777777" w:rsidR="00F36DC5" w:rsidRDefault="00000000">
            <w:pPr>
              <w:rPr>
                <w:sz w:val="24"/>
                <w:szCs w:val="24"/>
              </w:rPr>
            </w:pPr>
            <w:r>
              <w:rPr>
                <w:sz w:val="24"/>
                <w:szCs w:val="24"/>
              </w:rPr>
              <w:t xml:space="preserve">Datei: </w:t>
            </w:r>
          </w:p>
          <w:p w14:paraId="63452198" w14:textId="77777777" w:rsidR="00F36DC5" w:rsidRDefault="00000000">
            <w:pPr>
              <w:rPr>
                <w:sz w:val="24"/>
                <w:szCs w:val="24"/>
              </w:rPr>
            </w:pPr>
            <w:r>
              <w:rPr>
                <w:sz w:val="24"/>
                <w:szCs w:val="24"/>
              </w:rPr>
              <w:t xml:space="preserve">Titel: </w:t>
            </w:r>
          </w:p>
        </w:tc>
        <w:tc>
          <w:tcPr>
            <w:tcW w:w="5715" w:type="dxa"/>
            <w:shd w:val="clear" w:color="auto" w:fill="auto"/>
            <w:tcMar>
              <w:top w:w="0" w:type="dxa"/>
              <w:left w:w="0" w:type="dxa"/>
              <w:bottom w:w="0" w:type="dxa"/>
              <w:right w:w="0" w:type="dxa"/>
            </w:tcMar>
          </w:tcPr>
          <w:p w14:paraId="6E26B3C9" w14:textId="77777777" w:rsidR="00F36DC5" w:rsidRDefault="00000000">
            <w:pPr>
              <w:rPr>
                <w:sz w:val="24"/>
                <w:szCs w:val="24"/>
              </w:rPr>
            </w:pPr>
            <w:hyperlink r:id="rId8">
              <w:r>
                <w:rPr>
                  <w:color w:val="1155CC"/>
                  <w:sz w:val="24"/>
                  <w:szCs w:val="24"/>
                  <w:u w:val="single"/>
                </w:rPr>
                <w:t xml:space="preserve">22023-01-31 </w:t>
              </w:r>
              <w:proofErr w:type="spellStart"/>
              <w:r>
                <w:rPr>
                  <w:color w:val="1155CC"/>
                  <w:sz w:val="24"/>
                  <w:szCs w:val="24"/>
                  <w:u w:val="single"/>
                </w:rPr>
                <w:t>tyresystem</w:t>
              </w:r>
              <w:proofErr w:type="spellEnd"/>
              <w:r>
                <w:rPr>
                  <w:color w:val="1155CC"/>
                  <w:sz w:val="24"/>
                  <w:szCs w:val="24"/>
                  <w:u w:val="single"/>
                </w:rPr>
                <w:t xml:space="preserve"> </w:t>
              </w:r>
              <w:proofErr w:type="spellStart"/>
              <w:r>
                <w:rPr>
                  <w:color w:val="1155CC"/>
                  <w:sz w:val="24"/>
                  <w:szCs w:val="24"/>
                  <w:u w:val="single"/>
                </w:rPr>
                <w:t>bevorratung</w:t>
              </w:r>
              <w:proofErr w:type="spellEnd"/>
              <w:r>
                <w:rPr>
                  <w:color w:val="1155CC"/>
                  <w:sz w:val="24"/>
                  <w:szCs w:val="24"/>
                  <w:u w:val="single"/>
                </w:rPr>
                <w:t xml:space="preserve"> report-frühjahr-2023.jpg</w:t>
              </w:r>
            </w:hyperlink>
          </w:p>
          <w:p w14:paraId="5DCC119D" w14:textId="443428FE" w:rsidR="00F36DC5" w:rsidRDefault="00000000">
            <w:pPr>
              <w:rPr>
                <w:sz w:val="24"/>
                <w:szCs w:val="24"/>
              </w:rPr>
            </w:pPr>
            <w:r>
              <w:rPr>
                <w:sz w:val="24"/>
                <w:szCs w:val="24"/>
              </w:rPr>
              <w:t xml:space="preserve">Top vorbereitet in die Wechselsaison starten: </w:t>
            </w:r>
            <w:proofErr w:type="spellStart"/>
            <w:r>
              <w:rPr>
                <w:sz w:val="24"/>
                <w:szCs w:val="24"/>
              </w:rPr>
              <w:t>TyreSystem</w:t>
            </w:r>
            <w:proofErr w:type="spellEnd"/>
            <w:r>
              <w:rPr>
                <w:sz w:val="24"/>
                <w:szCs w:val="24"/>
              </w:rPr>
              <w:t xml:space="preserve"> veröffentlicht kostenlosen Bevorratungsreport 202</w:t>
            </w:r>
            <w:r w:rsidR="00AA733C">
              <w:rPr>
                <w:sz w:val="24"/>
                <w:szCs w:val="24"/>
              </w:rPr>
              <w:t>3</w:t>
            </w:r>
          </w:p>
        </w:tc>
      </w:tr>
    </w:tbl>
    <w:p w14:paraId="5F39E4B2" w14:textId="77777777" w:rsidR="00F36DC5" w:rsidRDefault="00F36DC5">
      <w:pPr>
        <w:widowControl w:val="0"/>
        <w:rPr>
          <w:sz w:val="24"/>
          <w:szCs w:val="24"/>
        </w:rPr>
      </w:pPr>
    </w:p>
    <w:p w14:paraId="4B075B1A" w14:textId="77777777" w:rsidR="00F36DC5" w:rsidRDefault="00F36DC5">
      <w:pPr>
        <w:widowControl w:val="0"/>
        <w:rPr>
          <w:sz w:val="24"/>
          <w:szCs w:val="24"/>
        </w:rPr>
      </w:pPr>
    </w:p>
    <w:p w14:paraId="743ED77F" w14:textId="77777777" w:rsidR="00F36DC5" w:rsidRDefault="00000000">
      <w:pPr>
        <w:widowControl w:val="0"/>
        <w:rPr>
          <w:sz w:val="24"/>
          <w:szCs w:val="24"/>
        </w:rPr>
      </w:pPr>
      <w:r>
        <w:rPr>
          <w:sz w:val="24"/>
          <w:szCs w:val="24"/>
        </w:rPr>
        <w:t xml:space="preserve">. . . . . . . . . . . . . . . . . . . . . . . . . . . . . . . . . . . . . . . . . . . . . . . . . . . . . . . . . </w:t>
      </w:r>
    </w:p>
    <w:p w14:paraId="29DE2849" w14:textId="77777777" w:rsidR="00F36DC5" w:rsidRDefault="00F36DC5">
      <w:pPr>
        <w:rPr>
          <w:sz w:val="24"/>
          <w:szCs w:val="24"/>
        </w:rPr>
      </w:pPr>
    </w:p>
    <w:p w14:paraId="4ABC49D1" w14:textId="77777777" w:rsidR="00F36DC5" w:rsidRDefault="00000000">
      <w:pPr>
        <w:rPr>
          <w:b/>
          <w:sz w:val="24"/>
          <w:szCs w:val="24"/>
        </w:rPr>
      </w:pPr>
      <w:r>
        <w:rPr>
          <w:b/>
          <w:sz w:val="24"/>
          <w:szCs w:val="24"/>
        </w:rPr>
        <w:t xml:space="preserve">Über </w:t>
      </w:r>
      <w:proofErr w:type="spellStart"/>
      <w:r>
        <w:rPr>
          <w:b/>
          <w:sz w:val="24"/>
          <w:szCs w:val="24"/>
        </w:rPr>
        <w:t>TyreSystem</w:t>
      </w:r>
      <w:proofErr w:type="spellEnd"/>
    </w:p>
    <w:p w14:paraId="3468B3D7" w14:textId="77777777" w:rsidR="00F36DC5" w:rsidRDefault="00F36DC5">
      <w:pPr>
        <w:widowControl w:val="0"/>
        <w:rPr>
          <w:sz w:val="24"/>
          <w:szCs w:val="24"/>
        </w:rPr>
      </w:pPr>
    </w:p>
    <w:p w14:paraId="2FC7FB93" w14:textId="77777777" w:rsidR="00F36DC5" w:rsidRDefault="00000000">
      <w:pPr>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160 Mitarbeitern wächst seit mehreren Jahren rasant und verfügt über jeweils zwei Standorte im schwäbischen St. Johann und Ulm sowie einen Sitz in Bretten.</w:t>
      </w:r>
    </w:p>
    <w:p w14:paraId="260B0049" w14:textId="77777777" w:rsidR="00F36DC5" w:rsidRDefault="00F36DC5">
      <w:pPr>
        <w:widowControl w:val="0"/>
        <w:rPr>
          <w:sz w:val="24"/>
          <w:szCs w:val="24"/>
        </w:rPr>
      </w:pPr>
    </w:p>
    <w:p w14:paraId="0F16A7BF" w14:textId="77777777" w:rsidR="00F36DC5" w:rsidRDefault="00000000">
      <w:pPr>
        <w:widowControl w:val="0"/>
        <w:rPr>
          <w:sz w:val="24"/>
          <w:szCs w:val="24"/>
        </w:rPr>
      </w:pPr>
      <w:r>
        <w:rPr>
          <w:sz w:val="24"/>
          <w:szCs w:val="24"/>
        </w:rPr>
        <w:t xml:space="preserve">. . . . . . . . . . . . . . . . . . . . . . . . . . . . . . . . . . . . . . . . . . . . . . . . . . . . . . . . . </w:t>
      </w:r>
    </w:p>
    <w:p w14:paraId="732DF8D7" w14:textId="77777777" w:rsidR="00F36DC5" w:rsidRDefault="00F36DC5">
      <w:pPr>
        <w:rPr>
          <w:b/>
          <w:sz w:val="24"/>
          <w:szCs w:val="24"/>
        </w:rPr>
      </w:pPr>
    </w:p>
    <w:p w14:paraId="45B0419F" w14:textId="77777777" w:rsidR="00F36DC5" w:rsidRDefault="00000000">
      <w:pPr>
        <w:rPr>
          <w:b/>
          <w:sz w:val="24"/>
          <w:szCs w:val="24"/>
        </w:rPr>
      </w:pPr>
      <w:r>
        <w:rPr>
          <w:b/>
          <w:sz w:val="24"/>
          <w:szCs w:val="24"/>
        </w:rPr>
        <w:t>Kontakt:</w:t>
      </w:r>
    </w:p>
    <w:p w14:paraId="15D251CC" w14:textId="77777777" w:rsidR="00F36DC5" w:rsidRDefault="00F36DC5">
      <w:pPr>
        <w:rPr>
          <w:sz w:val="24"/>
          <w:szCs w:val="24"/>
        </w:rPr>
      </w:pPr>
    </w:p>
    <w:p w14:paraId="4098BB34" w14:textId="77777777" w:rsidR="00F36DC5" w:rsidRDefault="00000000">
      <w:pPr>
        <w:widowControl w:val="0"/>
        <w:ind w:right="-2680"/>
        <w:rPr>
          <w:sz w:val="24"/>
          <w:szCs w:val="24"/>
        </w:rPr>
      </w:pPr>
      <w:r>
        <w:rPr>
          <w:b/>
          <w:sz w:val="24"/>
          <w:szCs w:val="24"/>
        </w:rPr>
        <w:t xml:space="preserve">Rebecca </w:t>
      </w:r>
      <w:proofErr w:type="spellStart"/>
      <w:r>
        <w:rPr>
          <w:b/>
          <w:sz w:val="24"/>
          <w:szCs w:val="24"/>
        </w:rPr>
        <w:t>Rohmeder</w:t>
      </w:r>
      <w:proofErr w:type="spellEnd"/>
    </w:p>
    <w:p w14:paraId="50E63D4C" w14:textId="7FD09FCA" w:rsidR="002A0E92" w:rsidRPr="002A0E92" w:rsidRDefault="002A0E92">
      <w:pPr>
        <w:widowControl w:val="0"/>
        <w:ind w:right="-2680"/>
        <w:rPr>
          <w:sz w:val="24"/>
          <w:szCs w:val="24"/>
          <w:lang w:val="en-US"/>
        </w:rPr>
      </w:pPr>
      <w:r w:rsidRPr="002A0E92">
        <w:rPr>
          <w:sz w:val="24"/>
          <w:szCs w:val="24"/>
          <w:lang w:val="en-US"/>
        </w:rPr>
        <w:t>Newsletter-Marketing &amp; Digital Content-Creation</w:t>
      </w:r>
    </w:p>
    <w:p w14:paraId="7F1D1412" w14:textId="570AB59D" w:rsidR="00F36DC5" w:rsidRPr="002A0E92" w:rsidRDefault="00000000">
      <w:pPr>
        <w:widowControl w:val="0"/>
        <w:ind w:right="-2680"/>
        <w:rPr>
          <w:sz w:val="24"/>
          <w:szCs w:val="24"/>
          <w:lang w:val="en-US"/>
        </w:rPr>
      </w:pPr>
      <w:proofErr w:type="spellStart"/>
      <w:r w:rsidRPr="002A0E92">
        <w:rPr>
          <w:sz w:val="24"/>
          <w:szCs w:val="24"/>
          <w:lang w:val="en-US"/>
        </w:rPr>
        <w:t>Telefon</w:t>
      </w:r>
      <w:proofErr w:type="spellEnd"/>
      <w:r w:rsidRPr="002A0E92">
        <w:rPr>
          <w:sz w:val="24"/>
          <w:szCs w:val="24"/>
          <w:lang w:val="en-US"/>
        </w:rPr>
        <w:t>: 07122 / 82593 -611</w:t>
      </w:r>
    </w:p>
    <w:p w14:paraId="1997EFDA" w14:textId="77777777" w:rsidR="00F36DC5" w:rsidRDefault="00000000">
      <w:pPr>
        <w:widowControl w:val="0"/>
        <w:ind w:right="-2680"/>
        <w:rPr>
          <w:sz w:val="24"/>
          <w:szCs w:val="24"/>
        </w:rPr>
      </w:pPr>
      <w:r>
        <w:rPr>
          <w:sz w:val="24"/>
          <w:szCs w:val="24"/>
        </w:rPr>
        <w:t>E-Mail:</w:t>
      </w:r>
      <w:hyperlink r:id="rId9">
        <w:r>
          <w:rPr>
            <w:color w:val="1155CC"/>
            <w:sz w:val="24"/>
            <w:szCs w:val="24"/>
            <w:u w:val="single"/>
          </w:rPr>
          <w:t xml:space="preserve"> rebecca.rohmeder@rsu.de</w:t>
        </w:r>
      </w:hyperlink>
    </w:p>
    <w:p w14:paraId="74D934AA" w14:textId="77777777" w:rsidR="00F36DC5" w:rsidRDefault="00F36DC5"/>
    <w:p w14:paraId="4BC65FFC" w14:textId="77777777" w:rsidR="00F36DC5" w:rsidRDefault="00F36DC5"/>
    <w:p w14:paraId="145D14B3" w14:textId="77777777" w:rsidR="00F36DC5" w:rsidRDefault="00F36DC5"/>
    <w:sectPr w:rsidR="00F36D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C5"/>
    <w:rsid w:val="002A0E92"/>
    <w:rsid w:val="00AA733C"/>
    <w:rsid w:val="00F36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BEA23A"/>
  <w15:docId w15:val="{386B5BFA-CA47-7E4A-98FC-0E276682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yresystem.de/static/Presse/Meldungen/2023-01-31_tyresystem_bevorratungsreport-fruehjahr-2023.jpg"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yresystem.de/neuigkeiten/2023/bevorratungsreport-fruehjahr-2023"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rebecca.rohmeder@rs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2664</Characters>
  <Application>Microsoft Office Word</Application>
  <DocSecurity>0</DocSecurity>
  <Lines>22</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3</cp:revision>
  <dcterms:created xsi:type="dcterms:W3CDTF">2023-02-01T07:48:00Z</dcterms:created>
  <dcterms:modified xsi:type="dcterms:W3CDTF">2023-02-01T11:51:00Z</dcterms:modified>
</cp:coreProperties>
</file>