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95C" w:rsidRDefault="004B695C"/>
    <w:p w:rsidR="004B695C" w:rsidRDefault="004B695C"/>
    <w:p w:rsidR="004B695C" w:rsidRDefault="00DA03E8">
      <w:pPr>
        <w:rPr>
          <w:sz w:val="24"/>
          <w:szCs w:val="24"/>
        </w:rPr>
      </w:pPr>
      <w:r>
        <w:rPr>
          <w:noProof/>
          <w:sz w:val="24"/>
          <w:szCs w:val="24"/>
        </w:rPr>
        <w:drawing>
          <wp:inline distT="19050" distB="19050" distL="19050" distR="19050">
            <wp:extent cx="1638300" cy="153352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2" name="image2.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2.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rsidR="004B695C" w:rsidRDefault="004B695C">
      <w:pPr>
        <w:widowControl w:val="0"/>
        <w:rPr>
          <w:sz w:val="24"/>
          <w:szCs w:val="24"/>
        </w:rPr>
      </w:pPr>
    </w:p>
    <w:p w:rsidR="004B695C" w:rsidRDefault="00DA03E8">
      <w:pPr>
        <w:widowControl w:val="0"/>
        <w:rPr>
          <w:sz w:val="24"/>
          <w:szCs w:val="24"/>
        </w:rPr>
      </w:pPr>
      <w:r>
        <w:rPr>
          <w:sz w:val="24"/>
          <w:szCs w:val="24"/>
        </w:rPr>
        <w:t>St. Johann, 16.03.2020</w:t>
      </w:r>
    </w:p>
    <w:p w:rsidR="004B695C" w:rsidRDefault="004B695C">
      <w:pPr>
        <w:rPr>
          <w:sz w:val="20"/>
          <w:szCs w:val="20"/>
          <w:u w:val="single"/>
        </w:rPr>
      </w:pPr>
    </w:p>
    <w:p w:rsidR="004B695C" w:rsidRDefault="00DA03E8">
      <w:pPr>
        <w:rPr>
          <w:sz w:val="24"/>
          <w:szCs w:val="24"/>
        </w:rPr>
      </w:pPr>
      <w:r>
        <w:rPr>
          <w:b/>
          <w:sz w:val="28"/>
          <w:szCs w:val="28"/>
        </w:rPr>
        <w:t>Passende Motorradreifen über die Schlüsselnummer finden</w:t>
      </w:r>
    </w:p>
    <w:p w:rsidR="004B695C" w:rsidRDefault="00DA03E8">
      <w:pPr>
        <w:rPr>
          <w:sz w:val="24"/>
          <w:szCs w:val="24"/>
        </w:rPr>
      </w:pPr>
      <w:proofErr w:type="spellStart"/>
      <w:r>
        <w:rPr>
          <w:sz w:val="24"/>
          <w:szCs w:val="24"/>
        </w:rPr>
        <w:t>TyreSystem</w:t>
      </w:r>
      <w:proofErr w:type="spellEnd"/>
      <w:r>
        <w:rPr>
          <w:sz w:val="24"/>
          <w:szCs w:val="24"/>
        </w:rPr>
        <w:t xml:space="preserve"> zeigt, wie einfach die Suche nach dem geeigneten Satz Motorradreifen funktionieren kann</w:t>
      </w:r>
    </w:p>
    <w:p w:rsidR="004B695C" w:rsidRDefault="004B695C">
      <w:pPr>
        <w:rPr>
          <w:sz w:val="24"/>
          <w:szCs w:val="24"/>
        </w:rPr>
      </w:pPr>
    </w:p>
    <w:p w:rsidR="004B695C" w:rsidRDefault="00DA03E8">
      <w:pPr>
        <w:widowControl w:val="0"/>
        <w:ind w:right="-40"/>
        <w:rPr>
          <w:sz w:val="24"/>
          <w:szCs w:val="24"/>
        </w:rPr>
      </w:pPr>
      <w:r>
        <w:rPr>
          <w:sz w:val="24"/>
          <w:szCs w:val="24"/>
        </w:rPr>
        <w:t xml:space="preserve">Schneller und einfacher die passenden Motorradreifen finden: Mit diesem Credo präsentiert </w:t>
      </w:r>
      <w:proofErr w:type="spellStart"/>
      <w:r>
        <w:rPr>
          <w:sz w:val="24"/>
          <w:szCs w:val="24"/>
        </w:rPr>
        <w:t>TyreSystem</w:t>
      </w:r>
      <w:proofErr w:type="spellEnd"/>
      <w:r>
        <w:rPr>
          <w:sz w:val="24"/>
          <w:szCs w:val="24"/>
        </w:rPr>
        <w:t xml:space="preserve"> seine neue Suchfunktion für Zweiradreifen. Im Fokus ste</w:t>
      </w:r>
      <w:r>
        <w:rPr>
          <w:sz w:val="24"/>
          <w:szCs w:val="24"/>
        </w:rPr>
        <w:t>ht dabei die Möglichkeit, über die Schlüsselnummer oder das Motorradmodell zu suchen. „Die Option über die Schlüsselnummer nach einem freigegebenen Motorradreifen zu suchen, ist auf dem Onlinemarkt bisher einzigartig”, erklärt Maximilian Boll stolz. Der Sp</w:t>
      </w:r>
      <w:r>
        <w:rPr>
          <w:sz w:val="24"/>
          <w:szCs w:val="24"/>
        </w:rPr>
        <w:t xml:space="preserve">ezialist für Motorradreifen beantwortet am Expertentelefon des Online-Großhändlers </w:t>
      </w:r>
      <w:proofErr w:type="spellStart"/>
      <w:r>
        <w:rPr>
          <w:sz w:val="24"/>
          <w:szCs w:val="24"/>
        </w:rPr>
        <w:t>TyreSystem</w:t>
      </w:r>
      <w:proofErr w:type="spellEnd"/>
      <w:r>
        <w:rPr>
          <w:sz w:val="24"/>
          <w:szCs w:val="24"/>
        </w:rPr>
        <w:t xml:space="preserve"> regelmäßig Fragen rund um das Thema Reifen und Schläuche für Motorräder, </w:t>
      </w:r>
      <w:proofErr w:type="spellStart"/>
      <w:r>
        <w:rPr>
          <w:sz w:val="24"/>
          <w:szCs w:val="24"/>
        </w:rPr>
        <w:t>Scooter</w:t>
      </w:r>
      <w:proofErr w:type="spellEnd"/>
      <w:r>
        <w:rPr>
          <w:sz w:val="24"/>
          <w:szCs w:val="24"/>
        </w:rPr>
        <w:t xml:space="preserve"> oder Mopeds. Er weiß um die Probleme der Kunden: „Die mühselige Zusammenstellung </w:t>
      </w:r>
      <w:r>
        <w:rPr>
          <w:sz w:val="24"/>
          <w:szCs w:val="24"/>
        </w:rPr>
        <w:t xml:space="preserve">einer passenden Kombination von Vorder- und Hinterreifen nimmt häufig viel Zeit in Anspruch. Das ist jetzt vorbei und die Händler und Werkstätten können sich über eine effiziente Reifensuche freuen”, so Boll. </w:t>
      </w:r>
      <w:proofErr w:type="spellStart"/>
      <w:r>
        <w:rPr>
          <w:sz w:val="24"/>
          <w:szCs w:val="24"/>
        </w:rPr>
        <w:t>TyreSystem</w:t>
      </w:r>
      <w:proofErr w:type="spellEnd"/>
      <w:r>
        <w:rPr>
          <w:sz w:val="24"/>
          <w:szCs w:val="24"/>
        </w:rPr>
        <w:t xml:space="preserve"> findet automatisch alle passenden Vo</w:t>
      </w:r>
      <w:r>
        <w:rPr>
          <w:sz w:val="24"/>
          <w:szCs w:val="24"/>
        </w:rPr>
        <w:t>rder- und Hinterreifen-Kombinationen für das angegebene Fahrzeug und listet diese satzweise und mit Gesamtpreis auf der Suchergebnisseite auf. Dabei ist sichergestellt, dass alle angezeigten Reifenkombinationen von den Reifenherstellern für das Fahrzeug fr</w:t>
      </w:r>
      <w:r>
        <w:rPr>
          <w:sz w:val="24"/>
          <w:szCs w:val="24"/>
        </w:rPr>
        <w:t>eigegeben sind. Die entsprechenden Freigaben und COC-Daten können bei Bedarf abgerufen werden. Über die Filterkategorien Reifengröße, Traglast, Geschwindigkeitsindex und Architektur können Artikel ein- oder ausgeblendet werden. Bei diesen Kategorien kann d</w:t>
      </w:r>
      <w:r>
        <w:rPr>
          <w:sz w:val="24"/>
          <w:szCs w:val="24"/>
        </w:rPr>
        <w:t xml:space="preserve">er Nutzer zwischen vorne und hinten unterscheiden (Zum Beispiel: </w:t>
      </w:r>
      <w:r>
        <w:rPr>
          <w:i/>
          <w:sz w:val="24"/>
          <w:szCs w:val="24"/>
        </w:rPr>
        <w:t>Reifengröße vorne</w:t>
      </w:r>
      <w:r>
        <w:rPr>
          <w:sz w:val="24"/>
          <w:szCs w:val="24"/>
        </w:rPr>
        <w:t xml:space="preserve">, </w:t>
      </w:r>
      <w:r>
        <w:rPr>
          <w:i/>
          <w:sz w:val="24"/>
          <w:szCs w:val="24"/>
        </w:rPr>
        <w:t>Reifengröße hinten</w:t>
      </w:r>
      <w:r>
        <w:rPr>
          <w:sz w:val="24"/>
          <w:szCs w:val="24"/>
        </w:rPr>
        <w:t>). Zusätzlich besteht die Möglichkeit nach Reifen-Testergebnissen und Reifenherstellern zu filtern. „Je mehr unsere Kunden die Artikelsuche präzisieren kö</w:t>
      </w:r>
      <w:r>
        <w:rPr>
          <w:sz w:val="24"/>
          <w:szCs w:val="24"/>
        </w:rPr>
        <w:t xml:space="preserve">nnen, desto zielführender kann dann letztendlich der Endkunde bedient werden“, erklärt Boll. </w:t>
      </w:r>
    </w:p>
    <w:p w:rsidR="00DA03E8" w:rsidRDefault="00DA03E8">
      <w:pPr>
        <w:widowControl w:val="0"/>
        <w:ind w:right="-40"/>
        <w:rPr>
          <w:sz w:val="24"/>
          <w:szCs w:val="24"/>
        </w:rPr>
      </w:pPr>
    </w:p>
    <w:p w:rsidR="004B695C" w:rsidRDefault="00DA03E8">
      <w:pPr>
        <w:widowControl w:val="0"/>
        <w:ind w:right="-40"/>
        <w:rPr>
          <w:sz w:val="24"/>
          <w:szCs w:val="24"/>
        </w:rPr>
      </w:pPr>
      <w:bookmarkStart w:id="0" w:name="_GoBack"/>
      <w:bookmarkEnd w:id="0"/>
      <w:r>
        <w:rPr>
          <w:sz w:val="24"/>
          <w:szCs w:val="24"/>
        </w:rPr>
        <w:t xml:space="preserve">Zudem führte </w:t>
      </w:r>
      <w:proofErr w:type="spellStart"/>
      <w:r>
        <w:rPr>
          <w:sz w:val="24"/>
          <w:szCs w:val="24"/>
        </w:rPr>
        <w:t>TyreSystem</w:t>
      </w:r>
      <w:proofErr w:type="spellEnd"/>
      <w:r>
        <w:rPr>
          <w:sz w:val="24"/>
          <w:szCs w:val="24"/>
        </w:rPr>
        <w:t xml:space="preserve"> mehrere neue Symbole ein, welche die </w:t>
      </w:r>
      <w:r>
        <w:rPr>
          <w:i/>
          <w:sz w:val="24"/>
          <w:szCs w:val="24"/>
        </w:rPr>
        <w:t xml:space="preserve">Achsposition (Vorderachse/ Hinterachse) </w:t>
      </w:r>
      <w:r>
        <w:rPr>
          <w:sz w:val="24"/>
          <w:szCs w:val="24"/>
        </w:rPr>
        <w:t xml:space="preserve">und den </w:t>
      </w:r>
      <w:r>
        <w:rPr>
          <w:i/>
          <w:sz w:val="24"/>
          <w:szCs w:val="24"/>
        </w:rPr>
        <w:t>Verwendungszweck</w:t>
      </w:r>
      <w:r>
        <w:rPr>
          <w:sz w:val="24"/>
          <w:szCs w:val="24"/>
        </w:rPr>
        <w:t xml:space="preserve"> (</w:t>
      </w:r>
      <w:r>
        <w:rPr>
          <w:i/>
          <w:sz w:val="24"/>
          <w:szCs w:val="24"/>
        </w:rPr>
        <w:t xml:space="preserve">Enduro, Straße, </w:t>
      </w:r>
      <w:r>
        <w:rPr>
          <w:i/>
          <w:sz w:val="24"/>
          <w:szCs w:val="24"/>
        </w:rPr>
        <w:lastRenderedPageBreak/>
        <w:t>Rennsport, Roller/M</w:t>
      </w:r>
      <w:r>
        <w:rPr>
          <w:i/>
          <w:sz w:val="24"/>
          <w:szCs w:val="24"/>
        </w:rPr>
        <w:t>oped, Motocross</w:t>
      </w:r>
      <w:r>
        <w:rPr>
          <w:sz w:val="24"/>
          <w:szCs w:val="24"/>
        </w:rPr>
        <w:t>) des Reifens optisch kennzeichnen. Dadurch ist es für den Nutzer jetzt noch leichter den passenden Reifen zu finden. Bei Fragen rund um das Thema Reifen und Schläuche im Zweiradbereich können sich Interessierte gerne telefonisch unter +49 (</w:t>
      </w:r>
      <w:r>
        <w:rPr>
          <w:sz w:val="24"/>
          <w:szCs w:val="24"/>
        </w:rPr>
        <w:t xml:space="preserve">0)7122 / 825 93 -423 oder per Mail an </w:t>
      </w:r>
      <w:hyperlink r:id="rId6">
        <w:r>
          <w:rPr>
            <w:color w:val="1155CC"/>
            <w:sz w:val="24"/>
            <w:szCs w:val="24"/>
            <w:u w:val="single"/>
          </w:rPr>
          <w:t>motorradreifen@tyresystem.de</w:t>
        </w:r>
      </w:hyperlink>
      <w:r>
        <w:rPr>
          <w:sz w:val="24"/>
          <w:szCs w:val="24"/>
        </w:rPr>
        <w:t xml:space="preserve"> melden. </w:t>
      </w:r>
    </w:p>
    <w:p w:rsidR="004B695C" w:rsidRDefault="004B695C">
      <w:pPr>
        <w:widowControl w:val="0"/>
        <w:ind w:right="-40"/>
        <w:rPr>
          <w:sz w:val="24"/>
          <w:szCs w:val="24"/>
        </w:rPr>
      </w:pPr>
    </w:p>
    <w:p w:rsidR="004B695C" w:rsidRDefault="00DA03E8">
      <w:pPr>
        <w:rPr>
          <w:b/>
          <w:sz w:val="24"/>
          <w:szCs w:val="24"/>
        </w:rPr>
      </w:pPr>
      <w:r>
        <w:rPr>
          <w:b/>
          <w:sz w:val="24"/>
          <w:szCs w:val="24"/>
        </w:rPr>
        <w:t xml:space="preserve">Bildmaterial: </w:t>
      </w:r>
    </w:p>
    <w:p w:rsidR="004B695C" w:rsidRDefault="004B695C">
      <w:pPr>
        <w:rPr>
          <w:b/>
          <w:sz w:val="24"/>
          <w:szCs w:val="24"/>
        </w:rPr>
      </w:pPr>
    </w:p>
    <w:tbl>
      <w:tblPr>
        <w:tblStyle w:val="a"/>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40"/>
        <w:gridCol w:w="4980"/>
      </w:tblGrid>
      <w:tr w:rsidR="004B695C">
        <w:trPr>
          <w:trHeight w:val="420"/>
        </w:trPr>
        <w:tc>
          <w:tcPr>
            <w:tcW w:w="2460" w:type="dxa"/>
            <w:shd w:val="clear" w:color="auto" w:fill="auto"/>
            <w:tcMar>
              <w:top w:w="0" w:type="dxa"/>
              <w:left w:w="0" w:type="dxa"/>
              <w:bottom w:w="0" w:type="dxa"/>
              <w:right w:w="0" w:type="dxa"/>
            </w:tcMar>
          </w:tcPr>
          <w:p w:rsidR="004B695C" w:rsidRDefault="00DA03E8">
            <w:pPr>
              <w:widowControl w:val="0"/>
              <w:spacing w:line="240" w:lineRule="auto"/>
              <w:rPr>
                <w:b/>
                <w:sz w:val="24"/>
                <w:szCs w:val="24"/>
              </w:rPr>
            </w:pPr>
            <w:r>
              <w:rPr>
                <w:b/>
                <w:noProof/>
                <w:sz w:val="24"/>
                <w:szCs w:val="24"/>
              </w:rPr>
              <w:drawing>
                <wp:inline distT="114300" distB="114300" distL="114300" distR="114300">
                  <wp:extent cx="1552575" cy="13589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552575" cy="13589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rsidR="004B695C" w:rsidRDefault="004B695C">
            <w:pPr>
              <w:widowControl w:val="0"/>
              <w:spacing w:line="240" w:lineRule="auto"/>
              <w:rPr>
                <w:b/>
                <w:sz w:val="24"/>
                <w:szCs w:val="24"/>
              </w:rPr>
            </w:pPr>
          </w:p>
        </w:tc>
        <w:tc>
          <w:tcPr>
            <w:tcW w:w="1440" w:type="dxa"/>
            <w:shd w:val="clear" w:color="auto" w:fill="auto"/>
            <w:tcMar>
              <w:top w:w="0" w:type="dxa"/>
              <w:left w:w="0" w:type="dxa"/>
              <w:bottom w:w="0" w:type="dxa"/>
              <w:right w:w="0" w:type="dxa"/>
            </w:tcMar>
          </w:tcPr>
          <w:p w:rsidR="004B695C" w:rsidRDefault="00DA03E8">
            <w:pPr>
              <w:rPr>
                <w:sz w:val="24"/>
                <w:szCs w:val="24"/>
              </w:rPr>
            </w:pPr>
            <w:r>
              <w:rPr>
                <w:sz w:val="24"/>
                <w:szCs w:val="24"/>
              </w:rPr>
              <w:t>Dateiname:</w:t>
            </w:r>
          </w:p>
          <w:p w:rsidR="004B695C" w:rsidRDefault="004B695C">
            <w:pPr>
              <w:rPr>
                <w:sz w:val="24"/>
                <w:szCs w:val="24"/>
              </w:rPr>
            </w:pPr>
          </w:p>
          <w:p w:rsidR="004B695C" w:rsidRDefault="00DA03E8">
            <w:pPr>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rsidR="004B695C" w:rsidRDefault="00DA03E8">
            <w:pPr>
              <w:rPr>
                <w:sz w:val="24"/>
                <w:szCs w:val="24"/>
              </w:rPr>
            </w:pPr>
            <w:r>
              <w:rPr>
                <w:sz w:val="24"/>
                <w:szCs w:val="24"/>
              </w:rPr>
              <w:t>2020_02_tyresystem_maximilian_boll.jpg</w:t>
            </w:r>
          </w:p>
          <w:p w:rsidR="004B695C" w:rsidRDefault="004B695C">
            <w:pPr>
              <w:rPr>
                <w:sz w:val="24"/>
                <w:szCs w:val="24"/>
              </w:rPr>
            </w:pPr>
          </w:p>
          <w:p w:rsidR="004B695C" w:rsidRDefault="00DA03E8">
            <w:pPr>
              <w:rPr>
                <w:sz w:val="24"/>
                <w:szCs w:val="24"/>
              </w:rPr>
            </w:pPr>
            <w:r>
              <w:rPr>
                <w:sz w:val="24"/>
                <w:szCs w:val="24"/>
              </w:rPr>
              <w:t>Maximilian Boll, Experte für Reifen im Zw</w:t>
            </w:r>
            <w:r>
              <w:rPr>
                <w:sz w:val="24"/>
                <w:szCs w:val="24"/>
              </w:rPr>
              <w:t xml:space="preserve">eiradbereich ist am Telefon unter +49 (0)7122 / 825 93 -423 zu erreichen. </w:t>
            </w:r>
          </w:p>
        </w:tc>
      </w:tr>
      <w:tr w:rsidR="004B695C">
        <w:trPr>
          <w:trHeight w:val="420"/>
        </w:trPr>
        <w:tc>
          <w:tcPr>
            <w:tcW w:w="2460" w:type="dxa"/>
            <w:shd w:val="clear" w:color="auto" w:fill="auto"/>
            <w:tcMar>
              <w:top w:w="0" w:type="dxa"/>
              <w:left w:w="0" w:type="dxa"/>
              <w:bottom w:w="0" w:type="dxa"/>
              <w:right w:w="0" w:type="dxa"/>
            </w:tcMar>
          </w:tcPr>
          <w:p w:rsidR="004B695C" w:rsidRDefault="00DA03E8">
            <w:pPr>
              <w:widowControl w:val="0"/>
              <w:spacing w:line="240" w:lineRule="auto"/>
              <w:rPr>
                <w:b/>
                <w:sz w:val="24"/>
                <w:szCs w:val="24"/>
              </w:rPr>
            </w:pPr>
            <w:r>
              <w:rPr>
                <w:b/>
                <w:noProof/>
                <w:sz w:val="24"/>
                <w:szCs w:val="24"/>
              </w:rPr>
              <w:drawing>
                <wp:inline distT="114300" distB="114300" distL="114300" distR="114300">
                  <wp:extent cx="1552575" cy="7620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552575" cy="7620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rsidR="004B695C" w:rsidRDefault="004B695C">
            <w:pPr>
              <w:widowControl w:val="0"/>
              <w:spacing w:line="240" w:lineRule="auto"/>
              <w:rPr>
                <w:b/>
                <w:sz w:val="24"/>
                <w:szCs w:val="24"/>
              </w:rPr>
            </w:pPr>
          </w:p>
        </w:tc>
        <w:tc>
          <w:tcPr>
            <w:tcW w:w="1440" w:type="dxa"/>
            <w:shd w:val="clear" w:color="auto" w:fill="auto"/>
            <w:tcMar>
              <w:top w:w="0" w:type="dxa"/>
              <w:left w:w="0" w:type="dxa"/>
              <w:bottom w:w="0" w:type="dxa"/>
              <w:right w:w="0" w:type="dxa"/>
            </w:tcMar>
          </w:tcPr>
          <w:p w:rsidR="004B695C" w:rsidRDefault="00DA03E8">
            <w:pPr>
              <w:rPr>
                <w:sz w:val="24"/>
                <w:szCs w:val="24"/>
              </w:rPr>
            </w:pPr>
            <w:r>
              <w:rPr>
                <w:sz w:val="24"/>
                <w:szCs w:val="24"/>
              </w:rPr>
              <w:t xml:space="preserve">Dateiname: </w:t>
            </w:r>
          </w:p>
          <w:p w:rsidR="004B695C" w:rsidRDefault="004B695C">
            <w:pPr>
              <w:rPr>
                <w:sz w:val="24"/>
                <w:szCs w:val="24"/>
              </w:rPr>
            </w:pPr>
          </w:p>
          <w:p w:rsidR="004B695C" w:rsidRDefault="004B695C">
            <w:pPr>
              <w:rPr>
                <w:sz w:val="24"/>
                <w:szCs w:val="24"/>
              </w:rPr>
            </w:pPr>
          </w:p>
          <w:p w:rsidR="004B695C" w:rsidRDefault="00DA03E8">
            <w:pPr>
              <w:rPr>
                <w:sz w:val="24"/>
                <w:szCs w:val="24"/>
              </w:rPr>
            </w:pPr>
            <w:r>
              <w:rPr>
                <w:sz w:val="24"/>
                <w:szCs w:val="24"/>
              </w:rPr>
              <w:t>Bildtitel:</w:t>
            </w:r>
          </w:p>
        </w:tc>
        <w:tc>
          <w:tcPr>
            <w:tcW w:w="4980" w:type="dxa"/>
            <w:shd w:val="clear" w:color="auto" w:fill="auto"/>
            <w:tcMar>
              <w:top w:w="0" w:type="dxa"/>
              <w:left w:w="0" w:type="dxa"/>
              <w:bottom w:w="0" w:type="dxa"/>
              <w:right w:w="0" w:type="dxa"/>
            </w:tcMar>
          </w:tcPr>
          <w:p w:rsidR="004B695C" w:rsidRDefault="00DA03E8">
            <w:pPr>
              <w:rPr>
                <w:sz w:val="24"/>
                <w:szCs w:val="24"/>
              </w:rPr>
            </w:pPr>
            <w:r>
              <w:rPr>
                <w:sz w:val="24"/>
                <w:szCs w:val="24"/>
              </w:rPr>
              <w:t>2020_03_tyresystem_suchergebnisseite_motorradkonfigurator.jpg</w:t>
            </w:r>
          </w:p>
          <w:p w:rsidR="004B695C" w:rsidRDefault="004B695C">
            <w:pPr>
              <w:rPr>
                <w:sz w:val="24"/>
                <w:szCs w:val="24"/>
              </w:rPr>
            </w:pPr>
          </w:p>
          <w:p w:rsidR="004B695C" w:rsidRDefault="00DA03E8">
            <w:pPr>
              <w:rPr>
                <w:sz w:val="24"/>
                <w:szCs w:val="24"/>
              </w:rPr>
            </w:pPr>
            <w:r>
              <w:rPr>
                <w:sz w:val="24"/>
                <w:szCs w:val="24"/>
              </w:rPr>
              <w:t>Suchergebnisseite Motorradreifen: Vorder- und Hinterradreifen werden satzweise mit Gesamtpreis aufgelistet</w:t>
            </w:r>
          </w:p>
        </w:tc>
      </w:tr>
    </w:tbl>
    <w:p w:rsidR="004B695C" w:rsidRDefault="00DA03E8">
      <w:pPr>
        <w:widowControl w:val="0"/>
        <w:rPr>
          <w:sz w:val="24"/>
          <w:szCs w:val="24"/>
        </w:rPr>
      </w:pPr>
      <w:r>
        <w:rPr>
          <w:sz w:val="24"/>
          <w:szCs w:val="24"/>
        </w:rPr>
        <w:t xml:space="preserve">. . . . . . . . . . . . . . . . . . . . . . . . . . . . . . . . . . . . . . . . . . . . . . . . . . . . . . . . . </w:t>
      </w:r>
    </w:p>
    <w:p w:rsidR="004B695C" w:rsidRDefault="004B695C">
      <w:pPr>
        <w:rPr>
          <w:sz w:val="24"/>
          <w:szCs w:val="24"/>
        </w:rPr>
      </w:pPr>
    </w:p>
    <w:p w:rsidR="004B695C" w:rsidRDefault="00DA03E8">
      <w:pPr>
        <w:rPr>
          <w:b/>
          <w:sz w:val="24"/>
          <w:szCs w:val="24"/>
        </w:rPr>
      </w:pPr>
      <w:r>
        <w:rPr>
          <w:b/>
          <w:sz w:val="24"/>
          <w:szCs w:val="24"/>
        </w:rPr>
        <w:t xml:space="preserve">Über </w:t>
      </w:r>
      <w:proofErr w:type="spellStart"/>
      <w:r>
        <w:rPr>
          <w:b/>
          <w:sz w:val="24"/>
          <w:szCs w:val="24"/>
        </w:rPr>
        <w:t>TyreSystem</w:t>
      </w:r>
      <w:proofErr w:type="spellEnd"/>
    </w:p>
    <w:p w:rsidR="004B695C" w:rsidRDefault="00DA03E8">
      <w:pPr>
        <w:rPr>
          <w:sz w:val="24"/>
          <w:szCs w:val="24"/>
        </w:rPr>
      </w:pPr>
      <w:r>
        <w:rPr>
          <w:sz w:val="24"/>
          <w:szCs w:val="24"/>
        </w:rPr>
        <w:t xml:space="preserve">Seit 2007 bietet das B2B-Onlineportal unter </w:t>
      </w:r>
      <w:r>
        <w:rPr>
          <w:i/>
          <w:sz w:val="24"/>
          <w:szCs w:val="24"/>
        </w:rPr>
        <w:t>www.tyresystem.de</w:t>
      </w:r>
      <w:r>
        <w:rPr>
          <w:sz w:val="24"/>
          <w:szCs w:val="24"/>
        </w:rPr>
        <w:t xml:space="preserve"> seinen Kunden kostenlos eine der einfachsten Lösungen für den Online-Reifenhandel am Markt. Eine Vielzahl praktischer Funktionen und Module sowie Schnittstellen zu vielen Warenwirtschaftssysteme</w:t>
      </w:r>
      <w:r>
        <w:rPr>
          <w:sz w:val="24"/>
          <w:szCs w:val="24"/>
        </w:rPr>
        <w:t>n der Reifenbranche vereinfachen die tägliche Geschäftsabwicklung von Reifenhändlern, Kfz-Werkstätten oder Autohäusern. Das mittelständische Unternehmen wächst seit mehreren Jahren rasant und verfügt über zwei Standorte im schwäbischen St. Johann sowie ein</w:t>
      </w:r>
      <w:r>
        <w:rPr>
          <w:sz w:val="24"/>
          <w:szCs w:val="24"/>
        </w:rPr>
        <w:t>en Sitz in Ulm.</w:t>
      </w:r>
    </w:p>
    <w:p w:rsidR="004B695C" w:rsidRDefault="004B695C">
      <w:pPr>
        <w:widowControl w:val="0"/>
        <w:rPr>
          <w:sz w:val="24"/>
          <w:szCs w:val="24"/>
        </w:rPr>
      </w:pPr>
    </w:p>
    <w:p w:rsidR="004B695C" w:rsidRDefault="00DA03E8">
      <w:pPr>
        <w:widowControl w:val="0"/>
        <w:rPr>
          <w:sz w:val="24"/>
          <w:szCs w:val="24"/>
        </w:rPr>
      </w:pPr>
      <w:r>
        <w:rPr>
          <w:sz w:val="24"/>
          <w:szCs w:val="24"/>
        </w:rPr>
        <w:t xml:space="preserve">. . . . . . . . . . . . . . . . . . . . . . . . . . . . . . . . . . . . . . . . . . . . . . . . . . . . . . . . . </w:t>
      </w:r>
    </w:p>
    <w:p w:rsidR="004B695C" w:rsidRDefault="004B695C">
      <w:pPr>
        <w:rPr>
          <w:b/>
          <w:sz w:val="24"/>
          <w:szCs w:val="24"/>
        </w:rPr>
      </w:pPr>
    </w:p>
    <w:p w:rsidR="004B695C" w:rsidRDefault="00DA03E8">
      <w:pPr>
        <w:rPr>
          <w:b/>
          <w:sz w:val="24"/>
          <w:szCs w:val="24"/>
        </w:rPr>
      </w:pPr>
      <w:r>
        <w:rPr>
          <w:b/>
          <w:sz w:val="24"/>
          <w:szCs w:val="24"/>
        </w:rPr>
        <w:t>Kontakt:</w:t>
      </w:r>
    </w:p>
    <w:p w:rsidR="004B695C" w:rsidRDefault="004B695C">
      <w:pPr>
        <w:rPr>
          <w:sz w:val="24"/>
          <w:szCs w:val="24"/>
        </w:rPr>
      </w:pPr>
    </w:p>
    <w:p w:rsidR="004B695C" w:rsidRDefault="00DA03E8">
      <w:pPr>
        <w:widowControl w:val="0"/>
        <w:ind w:right="-2680"/>
        <w:rPr>
          <w:sz w:val="24"/>
          <w:szCs w:val="24"/>
        </w:rPr>
      </w:pPr>
      <w:r>
        <w:rPr>
          <w:b/>
          <w:sz w:val="24"/>
          <w:szCs w:val="24"/>
        </w:rPr>
        <w:t>Rebecca Rohmeder</w:t>
      </w:r>
    </w:p>
    <w:p w:rsidR="004B695C" w:rsidRDefault="00DA03E8">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rsidR="004B695C" w:rsidRDefault="00DA03E8">
      <w:pPr>
        <w:widowControl w:val="0"/>
        <w:ind w:right="-2680"/>
        <w:rPr>
          <w:sz w:val="24"/>
          <w:szCs w:val="24"/>
        </w:rPr>
      </w:pPr>
      <w:r>
        <w:rPr>
          <w:sz w:val="24"/>
          <w:szCs w:val="24"/>
        </w:rPr>
        <w:t>Telefon: 07122 / 82593 -611</w:t>
      </w:r>
    </w:p>
    <w:p w:rsidR="004B695C" w:rsidRDefault="00DA03E8">
      <w:pPr>
        <w:widowControl w:val="0"/>
        <w:ind w:right="-2680"/>
        <w:rPr>
          <w:sz w:val="24"/>
          <w:szCs w:val="24"/>
        </w:rPr>
      </w:pPr>
      <w:r>
        <w:rPr>
          <w:sz w:val="24"/>
          <w:szCs w:val="24"/>
        </w:rPr>
        <w:t xml:space="preserve">E-Mail: </w:t>
      </w:r>
      <w:hyperlink r:id="rId9">
        <w:r>
          <w:rPr>
            <w:color w:val="1155CC"/>
            <w:sz w:val="24"/>
            <w:szCs w:val="24"/>
            <w:u w:val="single"/>
          </w:rPr>
          <w:t>rebecca.rohmeder@rsu-reifen.de</w:t>
        </w:r>
      </w:hyperlink>
    </w:p>
    <w:p w:rsidR="004B695C" w:rsidRDefault="004B695C">
      <w:pPr>
        <w:widowControl w:val="0"/>
        <w:ind w:right="-40"/>
      </w:pPr>
    </w:p>
    <w:sectPr w:rsidR="004B69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5C"/>
    <w:rsid w:val="004B695C"/>
    <w:rsid w:val="00DA0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7B7DF4"/>
  <w15:docId w15:val="{FB547CF2-7538-4743-BD2E-C24A711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torradreifen@tyresystem.de"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rebecca.rohmeder@rsu-reif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3356</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2020-03-16T09:16:00Z</dcterms:created>
  <dcterms:modified xsi:type="dcterms:W3CDTF">2020-03-16T09:17:00Z</dcterms:modified>
</cp:coreProperties>
</file>