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E36" w:rsidRDefault="00507E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9050" distB="19050" distL="19050" distR="19050">
            <wp:extent cx="1638300" cy="1533525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2" name="image1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 descr="tyresystem-logo-newsletter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54E36" w:rsidRDefault="00554E36">
      <w:pPr>
        <w:widowControl w:val="0"/>
        <w:rPr>
          <w:sz w:val="24"/>
          <w:szCs w:val="24"/>
        </w:rPr>
      </w:pPr>
    </w:p>
    <w:p w:rsidR="00554E36" w:rsidRDefault="00507E2D">
      <w:pPr>
        <w:rPr>
          <w:b/>
          <w:sz w:val="20"/>
          <w:szCs w:val="20"/>
        </w:rPr>
      </w:pPr>
      <w:r>
        <w:rPr>
          <w:sz w:val="20"/>
          <w:szCs w:val="20"/>
        </w:rPr>
        <w:t>Ulm, 01.10.2019</w:t>
      </w:r>
    </w:p>
    <w:p w:rsidR="00554E36" w:rsidRDefault="00554E36">
      <w:pPr>
        <w:widowControl w:val="0"/>
      </w:pPr>
    </w:p>
    <w:p w:rsidR="00554E36" w:rsidRDefault="00507E2D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tyresystem.de von einer neuen Seite kennenlernen</w:t>
      </w:r>
    </w:p>
    <w:p w:rsidR="00554E36" w:rsidRDefault="00507E2D">
      <w:pPr>
        <w:rPr>
          <w:sz w:val="28"/>
          <w:szCs w:val="28"/>
        </w:rPr>
      </w:pPr>
      <w:r>
        <w:rPr>
          <w:sz w:val="28"/>
          <w:szCs w:val="28"/>
        </w:rPr>
        <w:t>Neuer Webauftritt des Internet-Großhändlers ist online</w:t>
      </w:r>
    </w:p>
    <w:p w:rsidR="00554E36" w:rsidRDefault="00554E36">
      <w:pPr>
        <w:rPr>
          <w:b/>
          <w:sz w:val="28"/>
          <w:szCs w:val="28"/>
        </w:rPr>
      </w:pPr>
    </w:p>
    <w:p w:rsidR="00554E36" w:rsidRDefault="00507E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Unter </w:t>
      </w:r>
      <w:hyperlink r:id="rId6">
        <w:r>
          <w:rPr>
            <w:b/>
            <w:color w:val="1155CC"/>
            <w:sz w:val="24"/>
            <w:szCs w:val="24"/>
            <w:u w:val="single"/>
          </w:rPr>
          <w:t>www.tyresystem.de</w:t>
        </w:r>
      </w:hyperlink>
      <w:r>
        <w:rPr>
          <w:b/>
          <w:sz w:val="24"/>
          <w:szCs w:val="24"/>
        </w:rPr>
        <w:t xml:space="preserve"> präsentiert die RSU GmbH seit Kurzem eine von Grund auf überarbeitete Einstiegsseite – technisch, optisch und vor allem inhaltlich. Für die Besucher ist es jetzt noch einfacher, sich einen Überblick über das umfangreiche Leistungsspektrum der Großhandelsp</w:t>
      </w:r>
      <w:r>
        <w:rPr>
          <w:b/>
          <w:sz w:val="24"/>
          <w:szCs w:val="24"/>
        </w:rPr>
        <w:t>lattform zu verschaffen. Gleichzeitig besteht die Möglichkeit, sich genauer über die einzelnen Funktionen zu informieren. „Das Prinzip der neuen Webseite heißt: Vom groben Überblick zu den Details! So kann man sich je nach Bedarf und Interesse entweder nur</w:t>
      </w:r>
      <w:r>
        <w:rPr>
          <w:b/>
          <w:sz w:val="24"/>
          <w:szCs w:val="24"/>
        </w:rPr>
        <w:t xml:space="preserve"> oberflächlich oder bis ins Detail über TyreSystem informieren“, erklärt Markus Kaufmann, Marketingleiter bei TyreSystem. </w:t>
      </w:r>
    </w:p>
    <w:p w:rsidR="00554E36" w:rsidRDefault="00554E36">
      <w:pPr>
        <w:rPr>
          <w:sz w:val="24"/>
          <w:szCs w:val="24"/>
        </w:rPr>
      </w:pPr>
    </w:p>
    <w:p w:rsidR="00554E36" w:rsidRDefault="00507E2D">
      <w:pPr>
        <w:rPr>
          <w:sz w:val="24"/>
          <w:szCs w:val="24"/>
        </w:rPr>
      </w:pPr>
      <w:r>
        <w:rPr>
          <w:sz w:val="24"/>
          <w:szCs w:val="24"/>
        </w:rPr>
        <w:t>Über die Startseite gelangt der Besucher zu den Übersichtsseiten der jeweiligen Produktbereiche Reifen, Felgen und RDKS. Von dort au</w:t>
      </w:r>
      <w:r>
        <w:rPr>
          <w:sz w:val="24"/>
          <w:szCs w:val="24"/>
        </w:rPr>
        <w:t xml:space="preserve">s kann die einfache Artikelsuche direkt über die Suchmaske oder das intelligente Freitextsuchfeld ausprobiert werden, ohne sich extra registrieren zu müssen. Auf der Seite </w:t>
      </w:r>
      <w:r>
        <w:rPr>
          <w:i/>
          <w:sz w:val="24"/>
          <w:szCs w:val="24"/>
        </w:rPr>
        <w:t>Leistungen</w:t>
      </w:r>
      <w:r>
        <w:rPr>
          <w:sz w:val="24"/>
          <w:szCs w:val="24"/>
        </w:rPr>
        <w:t xml:space="preserve"> werden weitere hilfreiche Funktionen erklärt und durch Screenshots verans</w:t>
      </w:r>
      <w:r>
        <w:rPr>
          <w:sz w:val="24"/>
          <w:szCs w:val="24"/>
        </w:rPr>
        <w:t xml:space="preserve">chaulicht. Im Menüpunkt </w:t>
      </w:r>
      <w:r>
        <w:rPr>
          <w:i/>
          <w:sz w:val="24"/>
          <w:szCs w:val="24"/>
        </w:rPr>
        <w:t>Funktionsübersicht</w:t>
      </w:r>
      <w:r>
        <w:rPr>
          <w:sz w:val="24"/>
          <w:szCs w:val="24"/>
        </w:rPr>
        <w:t xml:space="preserve"> sind alle Vorteile sowie Funktionen nochmals übersichtlich aufgelistet. „Selbst routinierte TyreSystem-Nutzer können auf den neuen Seiten noch einige Funktionen entdecken, die sie bisher noch nicht kannten. Außerd</w:t>
      </w:r>
      <w:r>
        <w:rPr>
          <w:sz w:val="24"/>
          <w:szCs w:val="24"/>
        </w:rPr>
        <w:t xml:space="preserve">em wird unsere Plattform regelmäßig optimiert und neue Funktionen kommen hinzu. Ein Webseiten-Besuch lohnt sich also für alle!“, so Kaufmann. Über die Kontaktseite hat der Nutzer schnellen Zugriff auf alle Telefonnummern und E-Mail-Adressen der jeweiligen </w:t>
      </w:r>
      <w:r>
        <w:rPr>
          <w:sz w:val="24"/>
          <w:szCs w:val="24"/>
        </w:rPr>
        <w:t xml:space="preserve">Reifen-, Felgen- und RDKS-Experten, welche den Kunden für eine kostenlose Beratung zur Verfügung stehen. Außerdem ist die Startseite und deren Unterseiten für mobile Endgeräte wie Smartphones oder Tablets optimiert. </w:t>
      </w:r>
    </w:p>
    <w:p w:rsidR="00554E36" w:rsidRDefault="00554E36"/>
    <w:p w:rsidR="00554E36" w:rsidRDefault="00554E36"/>
    <w:p w:rsidR="00507E2D" w:rsidRDefault="00507E2D"/>
    <w:p w:rsidR="00507E2D" w:rsidRDefault="00507E2D">
      <w:bookmarkStart w:id="0" w:name="_GoBack"/>
      <w:bookmarkEnd w:id="0"/>
    </w:p>
    <w:p w:rsidR="00554E36" w:rsidRDefault="00507E2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. . . . . . . . . . . . . . . . . . </w:t>
      </w:r>
      <w:r>
        <w:rPr>
          <w:sz w:val="24"/>
          <w:szCs w:val="24"/>
        </w:rPr>
        <w:t xml:space="preserve">. . . . . . . . . . . . . . . . . . . . . . . . . . . . . . . . . . . . . . . </w:t>
      </w:r>
    </w:p>
    <w:p w:rsidR="00554E36" w:rsidRDefault="00507E2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Bildmaterial: </w:t>
      </w:r>
    </w:p>
    <w:p w:rsidR="00554E36" w:rsidRDefault="00554E36">
      <w:pPr>
        <w:rPr>
          <w:b/>
          <w:sz w:val="24"/>
          <w:szCs w:val="24"/>
        </w:rPr>
      </w:pPr>
    </w:p>
    <w:tbl>
      <w:tblPr>
        <w:tblStyle w:val="a"/>
        <w:tblW w:w="92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690"/>
        <w:gridCol w:w="1320"/>
        <w:gridCol w:w="4515"/>
      </w:tblGrid>
      <w:tr w:rsidR="00554E36">
        <w:trPr>
          <w:trHeight w:val="420"/>
        </w:trPr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36" w:rsidRDefault="00507E2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>
                  <wp:extent cx="2400520" cy="957263"/>
                  <wp:effectExtent l="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13888" r="-13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520" cy="957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36" w:rsidRDefault="00554E3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36" w:rsidRDefault="00507E2D">
            <w:r>
              <w:t>Dateiname:</w:t>
            </w:r>
          </w:p>
          <w:p w:rsidR="00554E36" w:rsidRDefault="00554E36"/>
          <w:p w:rsidR="00554E36" w:rsidRDefault="00507E2D">
            <w:r>
              <w:t xml:space="preserve">Bildtitel: </w:t>
            </w:r>
          </w:p>
        </w:tc>
        <w:tc>
          <w:tcPr>
            <w:tcW w:w="45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E36" w:rsidRDefault="00507E2D">
            <w:r>
              <w:t>tyresystem-neue-einstiegsseite-01.jpg</w:t>
            </w:r>
          </w:p>
          <w:p w:rsidR="00554E36" w:rsidRDefault="00554E36"/>
          <w:p w:rsidR="00554E36" w:rsidRDefault="00507E2D">
            <w:r>
              <w:t xml:space="preserve">TyreSystem präsentiert neue, informative </w:t>
            </w:r>
            <w:r>
              <w:br/>
              <w:t xml:space="preserve">und für mobile Endgeräte </w:t>
            </w:r>
            <w:r>
              <w:t xml:space="preserve">geeignete Einstiegsseite. </w:t>
            </w:r>
          </w:p>
        </w:tc>
      </w:tr>
    </w:tbl>
    <w:p w:rsidR="00554E36" w:rsidRDefault="00554E36">
      <w:pPr>
        <w:widowControl w:val="0"/>
        <w:rPr>
          <w:b/>
        </w:rPr>
      </w:pPr>
    </w:p>
    <w:p w:rsidR="00554E36" w:rsidRDefault="00554E36">
      <w:pPr>
        <w:rPr>
          <w:sz w:val="24"/>
          <w:szCs w:val="24"/>
        </w:rPr>
      </w:pPr>
    </w:p>
    <w:p w:rsidR="00554E36" w:rsidRDefault="00507E2D">
      <w:pPr>
        <w:rPr>
          <w:b/>
          <w:sz w:val="24"/>
          <w:szCs w:val="24"/>
        </w:rPr>
      </w:pPr>
      <w:r>
        <w:rPr>
          <w:b/>
          <w:sz w:val="28"/>
          <w:szCs w:val="28"/>
        </w:rPr>
        <w:t>Über TyreSystem</w:t>
      </w:r>
    </w:p>
    <w:p w:rsidR="00554E36" w:rsidRDefault="00554E36">
      <w:pPr>
        <w:rPr>
          <w:sz w:val="24"/>
          <w:szCs w:val="24"/>
        </w:rPr>
      </w:pPr>
    </w:p>
    <w:p w:rsidR="00554E36" w:rsidRDefault="00507E2D">
      <w:pPr>
        <w:rPr>
          <w:sz w:val="24"/>
          <w:szCs w:val="24"/>
        </w:rPr>
      </w:pPr>
      <w:r>
        <w:rPr>
          <w:sz w:val="24"/>
          <w:szCs w:val="24"/>
        </w:rPr>
        <w:t>Unter www.tyresystem.de bietet das B2B-Portal seinen Kunden kostenlos eine der einfachsten Lösungen für den Onlinehandel im Bereich Reifen, Felgen, RDKS und Kompletträder. Eine Vielzahl praktischer Funktionen und Module sowie Schnittstellen zu vielen ERP-S</w:t>
      </w:r>
      <w:r>
        <w:rPr>
          <w:sz w:val="24"/>
          <w:szCs w:val="24"/>
        </w:rPr>
        <w:t>ystemen der Branche vereinfachen die tägliche Geschäftsabwicklung von Reifenhändlern, Kfz-Betrieben oder Autohäusern. Das mittelständische Unternehmen wächst seit mehreren Jahren rasant und hat zwei Standorte im schwäbischen St. Johann sowie eine Niederlas</w:t>
      </w:r>
      <w:r>
        <w:rPr>
          <w:sz w:val="24"/>
          <w:szCs w:val="24"/>
        </w:rPr>
        <w:t xml:space="preserve">sung in Ulm. </w:t>
      </w:r>
    </w:p>
    <w:p w:rsidR="00554E36" w:rsidRDefault="00554E36">
      <w:pPr>
        <w:rPr>
          <w:sz w:val="24"/>
          <w:szCs w:val="24"/>
        </w:rPr>
      </w:pPr>
    </w:p>
    <w:p w:rsidR="00554E36" w:rsidRDefault="00554E36">
      <w:pPr>
        <w:rPr>
          <w:sz w:val="24"/>
          <w:szCs w:val="24"/>
        </w:rPr>
      </w:pPr>
    </w:p>
    <w:p w:rsidR="00554E36" w:rsidRDefault="00507E2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Mehr Informationen: </w:t>
      </w:r>
    </w:p>
    <w:p w:rsidR="00554E36" w:rsidRDefault="00554E36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554E36" w:rsidRDefault="00507E2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:rsidR="00554E36" w:rsidRDefault="00507E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Öffentlichkeitsarbeit &amp; Social Media</w:t>
      </w:r>
    </w:p>
    <w:p w:rsidR="00554E36" w:rsidRDefault="00507E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:rsidR="00554E36" w:rsidRDefault="00507E2D">
      <w:pPr>
        <w:pBdr>
          <w:top w:val="nil"/>
          <w:left w:val="nil"/>
          <w:bottom w:val="nil"/>
          <w:right w:val="nil"/>
          <w:between w:val="nil"/>
        </w:pBdr>
        <w:rPr>
          <w:b/>
          <w:color w:val="333333"/>
          <w:sz w:val="24"/>
          <w:szCs w:val="24"/>
          <w:highlight w:val="white"/>
        </w:rPr>
      </w:pPr>
      <w:r>
        <w:rPr>
          <w:sz w:val="24"/>
          <w:szCs w:val="24"/>
        </w:rPr>
        <w:t xml:space="preserve">E-Mail: </w:t>
      </w:r>
      <w:hyperlink r:id="rId8">
        <w:r>
          <w:rPr>
            <w:sz w:val="24"/>
            <w:szCs w:val="24"/>
          </w:rPr>
          <w:t>rebecca.rohmeder@rsu-reifen.de</w:t>
        </w:r>
      </w:hyperlink>
    </w:p>
    <w:p w:rsidR="00554E36" w:rsidRDefault="00554E36">
      <w:pPr>
        <w:rPr>
          <w:sz w:val="28"/>
          <w:szCs w:val="28"/>
        </w:rPr>
      </w:pPr>
    </w:p>
    <w:p w:rsidR="00554E36" w:rsidRDefault="00554E36">
      <w:pPr>
        <w:rPr>
          <w:sz w:val="28"/>
          <w:szCs w:val="28"/>
        </w:rPr>
      </w:pPr>
    </w:p>
    <w:p w:rsidR="00554E36" w:rsidRDefault="00554E36">
      <w:pPr>
        <w:rPr>
          <w:b/>
          <w:sz w:val="28"/>
          <w:szCs w:val="28"/>
        </w:rPr>
      </w:pPr>
    </w:p>
    <w:p w:rsidR="00554E36" w:rsidRDefault="00554E36">
      <w:pPr>
        <w:rPr>
          <w:b/>
          <w:sz w:val="28"/>
          <w:szCs w:val="28"/>
        </w:rPr>
      </w:pPr>
    </w:p>
    <w:p w:rsidR="00554E36" w:rsidRDefault="00554E36">
      <w:pPr>
        <w:rPr>
          <w:b/>
          <w:sz w:val="28"/>
          <w:szCs w:val="28"/>
        </w:rPr>
      </w:pPr>
    </w:p>
    <w:p w:rsidR="00554E36" w:rsidRDefault="00554E36">
      <w:pPr>
        <w:rPr>
          <w:b/>
          <w:sz w:val="28"/>
          <w:szCs w:val="28"/>
        </w:rPr>
      </w:pPr>
    </w:p>
    <w:p w:rsidR="00554E36" w:rsidRDefault="00554E36"/>
    <w:sectPr w:rsidR="00554E3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6"/>
    <w:rsid w:val="00507E2D"/>
    <w:rsid w:val="0055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A85407"/>
  <w15:docId w15:val="{6C767C9C-3072-E74F-9568-B47B011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rohmeder@rsu-reifen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resystsem.de" TargetMode="Externa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2588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2019-10-01T12:02:00Z</dcterms:created>
  <dcterms:modified xsi:type="dcterms:W3CDTF">2019-10-01T12:02:00Z</dcterms:modified>
</cp:coreProperties>
</file>