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6"/>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1">
      <w:pPr>
        <w:contextualSpacing w:val="0"/>
        <w:rPr>
          <w:sz w:val="24"/>
          <w:szCs w:val="24"/>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rtl w:val="0"/>
        </w:rPr>
      </w:r>
    </w:p>
    <w:p w:rsidR="00000000" w:rsidDel="00000000" w:rsidP="00000000" w:rsidRDefault="00000000" w:rsidRPr="00000000" w14:paraId="00000004">
      <w:pPr>
        <w:contextualSpacing w:val="0"/>
        <w:rPr>
          <w:sz w:val="24"/>
          <w:szCs w:val="24"/>
        </w:rPr>
      </w:pPr>
      <w:r w:rsidDel="00000000" w:rsidR="00000000" w:rsidRPr="00000000">
        <w:rPr>
          <w:rtl w:val="0"/>
        </w:rPr>
      </w:r>
    </w:p>
    <w:p w:rsidR="00000000" w:rsidDel="00000000" w:rsidP="00000000" w:rsidRDefault="00000000" w:rsidRPr="00000000" w14:paraId="00000005">
      <w:pPr>
        <w:contextualSpacing w:val="0"/>
        <w:rPr>
          <w:sz w:val="24"/>
          <w:szCs w:val="24"/>
        </w:rPr>
      </w:pPr>
      <w:r w:rsidDel="00000000" w:rsidR="00000000" w:rsidRPr="00000000">
        <w:rPr>
          <w:rtl w:val="0"/>
        </w:rPr>
      </w:r>
    </w:p>
    <w:p w:rsidR="00000000" w:rsidDel="00000000" w:rsidP="00000000" w:rsidRDefault="00000000" w:rsidRPr="00000000" w14:paraId="00000006">
      <w:pPr>
        <w:contextualSpacing w:val="0"/>
        <w:rPr>
          <w:b w:val="1"/>
          <w:sz w:val="24"/>
          <w:szCs w:val="24"/>
        </w:rPr>
      </w:pPr>
      <w:r w:rsidDel="00000000" w:rsidR="00000000" w:rsidRPr="00000000">
        <w:rPr>
          <w:rtl w:val="0"/>
        </w:rPr>
      </w:r>
    </w:p>
    <w:p w:rsidR="00000000" w:rsidDel="00000000" w:rsidP="00000000" w:rsidRDefault="00000000" w:rsidRPr="00000000" w14:paraId="00000007">
      <w:pPr>
        <w:contextualSpacing w:val="0"/>
        <w:rPr>
          <w:b w:val="1"/>
          <w:sz w:val="24"/>
          <w:szCs w:val="24"/>
        </w:rPr>
      </w:pPr>
      <w:r w:rsidDel="00000000" w:rsidR="00000000" w:rsidRPr="00000000">
        <w:rPr>
          <w:b w:val="1"/>
          <w:sz w:val="24"/>
          <w:szCs w:val="24"/>
          <w:rtl w:val="0"/>
        </w:rPr>
        <w:t xml:space="preserve">PRESSEMELDUNG</w:t>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b w:val="1"/>
          <w:sz w:val="28"/>
          <w:szCs w:val="28"/>
        </w:rPr>
      </w:pPr>
      <w:r w:rsidDel="00000000" w:rsidR="00000000" w:rsidRPr="00000000">
        <w:rPr>
          <w:sz w:val="24"/>
          <w:szCs w:val="24"/>
          <w:rtl w:val="0"/>
        </w:rPr>
        <w:t xml:space="preserve">Ulm, 19.11.2018</w:t>
      </w:r>
      <w:r w:rsidDel="00000000" w:rsidR="00000000" w:rsidRPr="00000000">
        <w:rPr>
          <w:rtl w:val="0"/>
        </w:rPr>
      </w:r>
    </w:p>
    <w:p w:rsidR="00000000" w:rsidDel="00000000" w:rsidP="00000000" w:rsidRDefault="00000000" w:rsidRPr="00000000" w14:paraId="0000000A">
      <w:pPr>
        <w:contextualSpacing w:val="0"/>
        <w:rPr>
          <w:b w:val="1"/>
          <w:sz w:val="28"/>
          <w:szCs w:val="28"/>
        </w:rPr>
      </w:pPr>
      <w:r w:rsidDel="00000000" w:rsidR="00000000" w:rsidRPr="00000000">
        <w:rPr>
          <w:rtl w:val="0"/>
        </w:rPr>
      </w:r>
    </w:p>
    <w:p w:rsidR="00000000" w:rsidDel="00000000" w:rsidP="00000000" w:rsidRDefault="00000000" w:rsidRPr="00000000" w14:paraId="0000000B">
      <w:pPr>
        <w:contextualSpacing w:val="0"/>
        <w:rPr>
          <w:b w:val="1"/>
          <w:sz w:val="28"/>
          <w:szCs w:val="28"/>
        </w:rPr>
      </w:pPr>
      <w:r w:rsidDel="00000000" w:rsidR="00000000" w:rsidRPr="00000000">
        <w:rPr>
          <w:b w:val="1"/>
          <w:sz w:val="28"/>
          <w:szCs w:val="28"/>
          <w:rtl w:val="0"/>
        </w:rPr>
        <w:t xml:space="preserve">Felgensuche verfeinert</w:t>
      </w:r>
    </w:p>
    <w:p w:rsidR="00000000" w:rsidDel="00000000" w:rsidP="00000000" w:rsidRDefault="00000000" w:rsidRPr="00000000" w14:paraId="0000000C">
      <w:pPr>
        <w:contextualSpacing w:val="0"/>
        <w:rPr>
          <w:b w:val="1"/>
          <w:sz w:val="24"/>
          <w:szCs w:val="24"/>
        </w:rPr>
      </w:pPr>
      <w:r w:rsidDel="00000000" w:rsidR="00000000" w:rsidRPr="00000000">
        <w:rPr>
          <w:b w:val="1"/>
          <w:sz w:val="24"/>
          <w:szCs w:val="24"/>
          <w:rtl w:val="0"/>
        </w:rPr>
        <w:t xml:space="preserve">TyreSystem bietet Suche über Radlast, Richtlinie, KBA- und ECE-Nummer an</w:t>
      </w:r>
    </w:p>
    <w:p w:rsidR="00000000" w:rsidDel="00000000" w:rsidP="00000000" w:rsidRDefault="00000000" w:rsidRPr="00000000" w14:paraId="0000000D">
      <w:pPr>
        <w:contextualSpacing w:val="0"/>
        <w:rPr>
          <w:b w:val="1"/>
          <w:sz w:val="24"/>
          <w:szCs w:val="24"/>
        </w:rPr>
      </w:pPr>
      <w:r w:rsidDel="00000000" w:rsidR="00000000" w:rsidRPr="00000000">
        <w:rPr>
          <w:rtl w:val="0"/>
        </w:rPr>
      </w:r>
    </w:p>
    <w:p w:rsidR="00000000" w:rsidDel="00000000" w:rsidP="00000000" w:rsidRDefault="00000000" w:rsidRPr="00000000" w14:paraId="0000000E">
      <w:pPr>
        <w:contextualSpacing w:val="0"/>
        <w:rPr>
          <w:sz w:val="24"/>
          <w:szCs w:val="24"/>
        </w:rPr>
      </w:pPr>
      <w:r w:rsidDel="00000000" w:rsidR="00000000" w:rsidRPr="00000000">
        <w:rPr>
          <w:sz w:val="24"/>
          <w:szCs w:val="24"/>
          <w:rtl w:val="0"/>
        </w:rPr>
        <w:t xml:space="preserve">Nachdem </w:t>
      </w:r>
      <w:r w:rsidDel="00000000" w:rsidR="00000000" w:rsidRPr="00000000">
        <w:rPr>
          <w:sz w:val="24"/>
          <w:szCs w:val="24"/>
          <w:rtl w:val="0"/>
        </w:rPr>
        <w:t xml:space="preserve">TyreSystem kürzlich seine </w:t>
      </w:r>
      <w:hyperlink r:id="rId7">
        <w:r w:rsidDel="00000000" w:rsidR="00000000" w:rsidRPr="00000000">
          <w:rPr>
            <w:color w:val="1155cc"/>
            <w:sz w:val="24"/>
            <w:szCs w:val="24"/>
            <w:u w:val="single"/>
            <w:rtl w:val="0"/>
          </w:rPr>
          <w:t xml:space="preserve">Filterkategorien für Reifen</w:t>
        </w:r>
      </w:hyperlink>
      <w:r w:rsidDel="00000000" w:rsidR="00000000" w:rsidRPr="00000000">
        <w:rPr>
          <w:sz w:val="24"/>
          <w:szCs w:val="24"/>
          <w:rtl w:val="0"/>
        </w:rPr>
        <w:t xml:space="preserve"> erweitert hat, sind jetzt auch neue Suchmöglichkeiten für Felgen verfügbar. Registrierte Nutzer können mit der Filterkategorie Radlast gezielter Artikel mit der passenden Tragfähigkeit finden. Wer Felgen hinsichtlich seiner Produktionsrichtlinie sucht, dem hilft die Filterkategorie Richtlinie weiter. Hier stehen die Eigenschaften Originalrad, Identrad, Nachbaurad und Sonderrad zur Verfügung. </w:t>
      </w:r>
    </w:p>
    <w:p w:rsidR="00000000" w:rsidDel="00000000" w:rsidP="00000000" w:rsidRDefault="00000000" w:rsidRPr="00000000" w14:paraId="0000000F">
      <w:pPr>
        <w:contextualSpacing w:val="0"/>
        <w:rPr>
          <w:sz w:val="24"/>
          <w:szCs w:val="24"/>
        </w:rPr>
      </w:pPr>
      <w:r w:rsidDel="00000000" w:rsidR="00000000" w:rsidRPr="00000000">
        <w:rPr>
          <w:rtl w:val="0"/>
        </w:rPr>
      </w:r>
    </w:p>
    <w:p w:rsidR="00000000" w:rsidDel="00000000" w:rsidP="00000000" w:rsidRDefault="00000000" w:rsidRPr="00000000" w14:paraId="00000010">
      <w:pPr>
        <w:contextualSpacing w:val="0"/>
        <w:rPr>
          <w:sz w:val="24"/>
          <w:szCs w:val="24"/>
        </w:rPr>
      </w:pPr>
      <w:r w:rsidDel="00000000" w:rsidR="00000000" w:rsidRPr="00000000">
        <w:rPr>
          <w:sz w:val="24"/>
          <w:szCs w:val="24"/>
          <w:rtl w:val="0"/>
        </w:rPr>
        <w:t xml:space="preserve">Neu ist auch, dass bei Eingabe von beispielsweise „kba50409“ in das Freitext-Suchfeld alle Felgen mit entsprechender KBA-Nummerierung aufgelistet werden.</w:t>
      </w:r>
      <w:r w:rsidDel="00000000" w:rsidR="00000000" w:rsidRPr="00000000">
        <w:rPr>
          <w:sz w:val="24"/>
          <w:szCs w:val="24"/>
          <w:rtl w:val="0"/>
        </w:rPr>
        <w:t xml:space="preserve"> Das Gleiche ist bei der ECE-Nummerierung möglich. Gibt der User  „ece” und anschließend die abgekürzte oder vollständige ECE-Nummer ein (Beispiel: ece897 oder eceR124000897), sieht dieser alle Felgen mit entsprechendem ECE-Prüfzeichen.   </w:t>
      </w: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2">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3">
      <w:pPr>
        <w:widowControl w:val="0"/>
        <w:contextualSpacing w:val="0"/>
        <w:rPr>
          <w:b w:val="1"/>
          <w:sz w:val="24"/>
          <w:szCs w:val="24"/>
        </w:rPr>
      </w:pPr>
      <w:r w:rsidDel="00000000" w:rsidR="00000000" w:rsidRPr="00000000">
        <w:rPr>
          <w:rtl w:val="0"/>
        </w:rPr>
      </w:r>
    </w:p>
    <w:p w:rsidR="00000000" w:rsidDel="00000000" w:rsidP="00000000" w:rsidRDefault="00000000" w:rsidRPr="00000000" w14:paraId="00000014">
      <w:pPr>
        <w:widowControl w:val="0"/>
        <w:contextualSpacing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5">
      <w:pPr>
        <w:widowControl w:val="0"/>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ERP-Systemen der Reifenbranche vereinfachen die tägliche Geschäftsabwicklung von Reifenhändlern, Kfz-Betrieben oder Autohäusern. Das mittelständische Unternehmen wächst seit mehreren Jahren rasant und hat seinen Sitz im schwäbischen St. Johann sowie einen Standort in Ulm.</w:t>
      </w:r>
    </w:p>
    <w:p w:rsidR="00000000" w:rsidDel="00000000" w:rsidP="00000000" w:rsidRDefault="00000000" w:rsidRPr="00000000" w14:paraId="00000017">
      <w:pPr>
        <w:contextualSpacing w:val="0"/>
        <w:rPr>
          <w:sz w:val="24"/>
          <w:szCs w:val="24"/>
        </w:rPr>
      </w:pPr>
      <w:r w:rsidDel="00000000" w:rsidR="00000000" w:rsidRPr="00000000">
        <w:rPr>
          <w:rtl w:val="0"/>
        </w:rPr>
      </w:r>
    </w:p>
    <w:p w:rsidR="00000000" w:rsidDel="00000000" w:rsidP="00000000" w:rsidRDefault="00000000" w:rsidRPr="00000000" w14:paraId="00000018">
      <w:pPr>
        <w:contextualSpacing w:val="0"/>
        <w:rPr>
          <w:b w:val="1"/>
          <w:sz w:val="24"/>
          <w:szCs w:val="24"/>
        </w:rPr>
      </w:pPr>
      <w:r w:rsidDel="00000000" w:rsidR="00000000" w:rsidRPr="00000000">
        <w:rPr>
          <w:sz w:val="24"/>
          <w:szCs w:val="24"/>
          <w:rtl w:val="0"/>
        </w:rPr>
        <w:t xml:space="preserve"> . . . . . . . . . . . . . . . . . . . . . . . . . . . . . . . . . . . . . . . . . . . . . . . . . . . . . . . . . </w:t>
      </w:r>
      <w:r w:rsidDel="00000000" w:rsidR="00000000" w:rsidRPr="00000000">
        <w:rPr>
          <w:rtl w:val="0"/>
        </w:rPr>
      </w:r>
    </w:p>
    <w:p w:rsidR="00000000" w:rsidDel="00000000" w:rsidP="00000000" w:rsidRDefault="00000000" w:rsidRPr="00000000" w14:paraId="00000019">
      <w:pPr>
        <w:contextualSpacing w:val="0"/>
        <w:rPr>
          <w:b w:val="1"/>
          <w:sz w:val="24"/>
          <w:szCs w:val="24"/>
        </w:rPr>
      </w:pPr>
      <w:r w:rsidDel="00000000" w:rsidR="00000000" w:rsidRPr="00000000">
        <w:rPr>
          <w:rtl w:val="0"/>
        </w:rPr>
      </w:r>
    </w:p>
    <w:p w:rsidR="00000000" w:rsidDel="00000000" w:rsidP="00000000" w:rsidRDefault="00000000" w:rsidRPr="00000000" w14:paraId="0000001A">
      <w:pPr>
        <w:contextualSpacing w:val="0"/>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B">
      <w:pPr>
        <w:contextualSpacing w:val="0"/>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16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C">
            <w:pPr>
              <w:widowControl w:val="0"/>
              <w:spacing w:line="240" w:lineRule="auto"/>
              <w:contextualSpacing w:val="0"/>
              <w:rPr>
                <w:b w:val="1"/>
                <w:sz w:val="24"/>
                <w:szCs w:val="24"/>
              </w:rPr>
            </w:pPr>
            <w:r w:rsidDel="00000000" w:rsidR="00000000" w:rsidRPr="00000000">
              <w:rPr>
                <w:b w:val="1"/>
                <w:sz w:val="24"/>
                <w:szCs w:val="24"/>
              </w:rPr>
              <w:drawing>
                <wp:inline distB="114300" distT="114300" distL="114300" distR="114300">
                  <wp:extent cx="1552575" cy="140970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552575" cy="14097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D">
            <w:pPr>
              <w:widowControl w:val="0"/>
              <w:spacing w:line="240" w:lineRule="auto"/>
              <w:contextualSpacing w:val="0"/>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contextualSpacing w:val="0"/>
              <w:rPr>
                <w:sz w:val="24"/>
                <w:szCs w:val="24"/>
              </w:rPr>
            </w:pPr>
            <w:r w:rsidDel="00000000" w:rsidR="00000000" w:rsidRPr="00000000">
              <w:rPr>
                <w:sz w:val="24"/>
                <w:szCs w:val="24"/>
                <w:rtl w:val="0"/>
              </w:rPr>
              <w:t xml:space="preserve">Dateiname:</w:t>
            </w:r>
          </w:p>
          <w:p w:rsidR="00000000" w:rsidDel="00000000" w:rsidP="00000000" w:rsidRDefault="00000000" w:rsidRPr="00000000" w14:paraId="0000001F">
            <w:pPr>
              <w:contextualSpacing w:val="0"/>
              <w:rPr>
                <w:sz w:val="24"/>
                <w:szCs w:val="24"/>
              </w:rPr>
            </w:pPr>
            <w:r w:rsidDel="00000000" w:rsidR="00000000" w:rsidRPr="00000000">
              <w:rPr>
                <w:rtl w:val="0"/>
              </w:rPr>
            </w:r>
          </w:p>
          <w:p w:rsidR="00000000" w:rsidDel="00000000" w:rsidP="00000000" w:rsidRDefault="00000000" w:rsidRPr="00000000" w14:paraId="00000020">
            <w:pPr>
              <w:contextualSpacing w:val="0"/>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21">
            <w:pPr>
              <w:contextualSpacing w:val="0"/>
              <w:rPr>
                <w:sz w:val="24"/>
                <w:szCs w:val="24"/>
              </w:rPr>
            </w:pPr>
            <w:r w:rsidDel="00000000" w:rsidR="00000000" w:rsidRPr="00000000">
              <w:rPr>
                <w:sz w:val="24"/>
                <w:szCs w:val="24"/>
                <w:rtl w:val="0"/>
              </w:rPr>
              <w:t xml:space="preserve">TyreSystem-Felgenfilter.jpg</w:t>
            </w:r>
          </w:p>
          <w:p w:rsidR="00000000" w:rsidDel="00000000" w:rsidP="00000000" w:rsidRDefault="00000000" w:rsidRPr="00000000" w14:paraId="00000022">
            <w:pPr>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TyreSystem bietet für die Felgensuche eine Vielzahl an Filterkategorien an.  </w:t>
            </w:r>
          </w:p>
          <w:p w:rsidR="00000000" w:rsidDel="00000000" w:rsidP="00000000" w:rsidRDefault="00000000" w:rsidRPr="00000000" w14:paraId="00000024">
            <w:pPr>
              <w:contextualSpacing w:val="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25">
      <w:pPr>
        <w:widowControl w:val="0"/>
        <w:contextualSpacing w:val="0"/>
        <w:rPr>
          <w:b w:val="1"/>
          <w:sz w:val="24"/>
          <w:szCs w:val="24"/>
        </w:rPr>
      </w:pPr>
      <w:r w:rsidDel="00000000" w:rsidR="00000000" w:rsidRPr="00000000">
        <w:rPr>
          <w:rtl w:val="0"/>
        </w:rPr>
      </w:r>
    </w:p>
    <w:p w:rsidR="00000000" w:rsidDel="00000000" w:rsidP="00000000" w:rsidRDefault="00000000" w:rsidRPr="00000000" w14:paraId="00000026">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7">
      <w:pPr>
        <w:widowControl w:val="0"/>
        <w:contextualSpacing w:val="0"/>
        <w:rPr>
          <w:sz w:val="24"/>
          <w:szCs w:val="24"/>
        </w:rPr>
      </w:pPr>
      <w:r w:rsidDel="00000000" w:rsidR="00000000" w:rsidRPr="00000000">
        <w:rPr>
          <w:rtl w:val="0"/>
        </w:rPr>
      </w:r>
    </w:p>
    <w:p w:rsidR="00000000" w:rsidDel="00000000" w:rsidP="00000000" w:rsidRDefault="00000000" w:rsidRPr="00000000" w14:paraId="00000028">
      <w:pPr>
        <w:widowControl w:val="0"/>
        <w:contextualSpacing w:val="0"/>
        <w:rPr>
          <w:sz w:val="24"/>
          <w:szCs w:val="24"/>
        </w:rPr>
      </w:pPr>
      <w:r w:rsidDel="00000000" w:rsidR="00000000" w:rsidRPr="00000000">
        <w:rPr>
          <w:rtl w:val="0"/>
        </w:rPr>
      </w:r>
    </w:p>
    <w:p w:rsidR="00000000" w:rsidDel="00000000" w:rsidP="00000000" w:rsidRDefault="00000000" w:rsidRPr="00000000" w14:paraId="00000029">
      <w:pPr>
        <w:contextualSpacing w:val="0"/>
        <w:rPr>
          <w:sz w:val="24"/>
          <w:szCs w:val="24"/>
        </w:rPr>
      </w:pPr>
      <w:r w:rsidDel="00000000" w:rsidR="00000000" w:rsidRPr="00000000">
        <w:rPr>
          <w:sz w:val="24"/>
          <w:szCs w:val="24"/>
          <w:rtl w:val="0"/>
        </w:rPr>
        <w:t xml:space="preserve">Weitere Informationen erhalten Sie unter </w:t>
      </w:r>
      <w:hyperlink r:id="rId9">
        <w:r w:rsidDel="00000000" w:rsidR="00000000" w:rsidRPr="00000000">
          <w:rPr>
            <w:color w:val="1155cc"/>
            <w:sz w:val="24"/>
            <w:szCs w:val="24"/>
            <w:u w:val="single"/>
            <w:rtl w:val="0"/>
          </w:rPr>
          <w:t xml:space="preserve">www.tyresystem.de</w:t>
        </w:r>
      </w:hyperlink>
      <w:r w:rsidDel="00000000" w:rsidR="00000000" w:rsidRPr="00000000">
        <w:rPr>
          <w:sz w:val="24"/>
          <w:szCs w:val="24"/>
          <w:rtl w:val="0"/>
        </w:rPr>
        <w:t xml:space="preserve"> </w:t>
      </w:r>
    </w:p>
    <w:p w:rsidR="00000000" w:rsidDel="00000000" w:rsidP="00000000" w:rsidRDefault="00000000" w:rsidRPr="00000000" w14:paraId="0000002A">
      <w:pPr>
        <w:contextualSpacing w:val="0"/>
        <w:rPr>
          <w:sz w:val="24"/>
          <w:szCs w:val="24"/>
        </w:rPr>
      </w:pPr>
      <w:r w:rsidDel="00000000" w:rsidR="00000000" w:rsidRPr="00000000">
        <w:rPr>
          <w:sz w:val="24"/>
          <w:szCs w:val="24"/>
          <w:rtl w:val="0"/>
        </w:rPr>
        <w:t xml:space="preserve">oder gerne auch persönlich bei:</w:t>
      </w:r>
    </w:p>
    <w:p w:rsidR="00000000" w:rsidDel="00000000" w:rsidP="00000000" w:rsidRDefault="00000000" w:rsidRPr="00000000" w14:paraId="0000002B">
      <w:pPr>
        <w:contextualSpacing w:val="0"/>
        <w:rPr>
          <w:sz w:val="24"/>
          <w:szCs w:val="24"/>
        </w:rPr>
      </w:pPr>
      <w:r w:rsidDel="00000000" w:rsidR="00000000" w:rsidRPr="00000000">
        <w:rPr>
          <w:rtl w:val="0"/>
        </w:rPr>
      </w:r>
    </w:p>
    <w:p w:rsidR="00000000" w:rsidDel="00000000" w:rsidP="00000000" w:rsidRDefault="00000000" w:rsidRPr="00000000" w14:paraId="0000002C">
      <w:pPr>
        <w:widowControl w:val="0"/>
        <w:ind w:right="-2680"/>
        <w:contextualSpacing w:val="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D">
      <w:pPr>
        <w:widowControl w:val="0"/>
        <w:ind w:right="-2680"/>
        <w:contextualSpacing w:val="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E">
      <w:pPr>
        <w:widowControl w:val="0"/>
        <w:ind w:right="-2680"/>
        <w:contextualSpacing w:val="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F">
      <w:pPr>
        <w:widowControl w:val="0"/>
        <w:ind w:right="-2680"/>
        <w:contextualSpacing w:val="0"/>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30">
      <w:pPr>
        <w:contextualSpacing w:val="0"/>
        <w:rPr>
          <w:b w:val="1"/>
          <w:sz w:val="28"/>
          <w:szCs w:val="28"/>
        </w:rPr>
      </w:pPr>
      <w:r w:rsidDel="00000000" w:rsidR="00000000" w:rsidRPr="00000000">
        <w:rPr>
          <w:rtl w:val="0"/>
        </w:rPr>
      </w:r>
    </w:p>
    <w:p w:rsidR="00000000" w:rsidDel="00000000" w:rsidP="00000000" w:rsidRDefault="00000000" w:rsidRPr="00000000" w14:paraId="00000031">
      <w:pPr>
        <w:contextualSpacing w:val="0"/>
        <w:jc w:val="both"/>
        <w:rPr/>
      </w:pPr>
      <w:r w:rsidDel="00000000" w:rsidR="00000000" w:rsidRPr="00000000">
        <w:rPr>
          <w:rtl w:val="0"/>
        </w:rPr>
      </w:r>
    </w:p>
    <w:p w:rsidR="00000000" w:rsidDel="00000000" w:rsidP="00000000" w:rsidRDefault="00000000" w:rsidRPr="00000000" w14:paraId="00000032">
      <w:pPr>
        <w:contextualSpacing w:val="0"/>
        <w:rPr>
          <w:sz w:val="19"/>
          <w:szCs w:val="19"/>
          <w:highlight w:val="white"/>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r>
    </w:p>
    <w:p w:rsidR="00000000" w:rsidDel="00000000" w:rsidP="00000000" w:rsidRDefault="00000000" w:rsidRPr="00000000" w14:paraId="00000034">
      <w:pPr>
        <w:contextualSpacing w:val="0"/>
        <w:rPr/>
      </w:pPr>
      <w:r w:rsidDel="00000000" w:rsidR="00000000" w:rsidRPr="00000000">
        <w:rPr>
          <w:rtl w:val="0"/>
        </w:rPr>
      </w:r>
    </w:p>
    <w:p w:rsidR="00000000" w:rsidDel="00000000" w:rsidP="00000000" w:rsidRDefault="00000000" w:rsidRPr="00000000" w14:paraId="00000035">
      <w:pPr>
        <w:contextualSpacing w:val="0"/>
        <w:rPr/>
      </w:pP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reifen.de" TargetMode="External"/><Relationship Id="rId9" Type="http://schemas.openxmlformats.org/officeDocument/2006/relationships/hyperlink" Target="http://www.tyresystem.de"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tyresystem.de/Presse/Meldungen/2018/reifenfilter"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