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24"/>
          <w:szCs w:val="24"/>
        </w:rPr>
      </w:pPr>
      <w:r w:rsidDel="00000000" w:rsidR="00000000" w:rsidRPr="00000000">
        <w:rPr>
          <w:sz w:val="24"/>
          <w:szCs w:val="24"/>
        </w:rPr>
        <w:drawing>
          <wp:inline distB="19050" distT="19050" distL="19050" distR="19050">
            <wp:extent cx="1638300" cy="1533525"/>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3"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1">
      <w:pPr>
        <w:widowControl w:val="0"/>
        <w:contextualSpacing w:val="0"/>
        <w:rPr>
          <w:sz w:val="24"/>
          <w:szCs w:val="24"/>
        </w:rPr>
      </w:pPr>
      <w:r w:rsidDel="00000000" w:rsidR="00000000" w:rsidRPr="00000000">
        <w:rPr>
          <w:rtl w:val="0"/>
        </w:rPr>
      </w:r>
    </w:p>
    <w:p w:rsidR="00000000" w:rsidDel="00000000" w:rsidP="00000000" w:rsidRDefault="00000000" w:rsidRPr="00000000" w14:paraId="00000002">
      <w:pPr>
        <w:widowControl w:val="0"/>
        <w:contextualSpacing w:val="0"/>
        <w:rPr>
          <w:sz w:val="24"/>
          <w:szCs w:val="24"/>
        </w:rPr>
      </w:pPr>
      <w:r w:rsidDel="00000000" w:rsidR="00000000" w:rsidRPr="00000000">
        <w:rPr>
          <w:sz w:val="24"/>
          <w:szCs w:val="24"/>
          <w:rtl w:val="0"/>
        </w:rPr>
        <w:t xml:space="preserve">Ulm, St. Johann-Würtingen, 23.10.2018</w:t>
      </w:r>
    </w:p>
    <w:p w:rsidR="00000000" w:rsidDel="00000000" w:rsidP="00000000" w:rsidRDefault="00000000" w:rsidRPr="00000000" w14:paraId="00000003">
      <w:pPr>
        <w:contextualSpacing w:val="0"/>
        <w:rPr>
          <w:sz w:val="24"/>
          <w:szCs w:val="24"/>
        </w:rPr>
      </w:pPr>
      <w:r w:rsidDel="00000000" w:rsidR="00000000" w:rsidRPr="00000000">
        <w:rPr>
          <w:rtl w:val="0"/>
        </w:rPr>
      </w:r>
    </w:p>
    <w:p w:rsidR="00000000" w:rsidDel="00000000" w:rsidP="00000000" w:rsidRDefault="00000000" w:rsidRPr="00000000" w14:paraId="00000004">
      <w:pPr>
        <w:contextualSpacing w:val="0"/>
        <w:rPr>
          <w:b w:val="1"/>
          <w:sz w:val="28"/>
          <w:szCs w:val="28"/>
        </w:rPr>
      </w:pPr>
      <w:r w:rsidDel="00000000" w:rsidR="00000000" w:rsidRPr="00000000">
        <w:rPr>
          <w:b w:val="1"/>
          <w:sz w:val="28"/>
          <w:szCs w:val="28"/>
          <w:rtl w:val="0"/>
        </w:rPr>
        <w:t xml:space="preserve">Welcher Reifen ist der Beste?</w:t>
      </w:r>
    </w:p>
    <w:p w:rsidR="00000000" w:rsidDel="00000000" w:rsidP="00000000" w:rsidRDefault="00000000" w:rsidRPr="00000000" w14:paraId="00000005">
      <w:pPr>
        <w:contextualSpacing w:val="0"/>
        <w:rPr>
          <w:sz w:val="24"/>
          <w:szCs w:val="24"/>
        </w:rPr>
      </w:pPr>
      <w:r w:rsidDel="00000000" w:rsidR="00000000" w:rsidRPr="00000000">
        <w:rPr>
          <w:sz w:val="24"/>
          <w:szCs w:val="24"/>
          <w:rtl w:val="0"/>
        </w:rPr>
        <w:t xml:space="preserve">TyreSystem veröffentlicht Test-Report für Winter- und Ganzjahresreifen </w:t>
      </w:r>
    </w:p>
    <w:p w:rsidR="00000000" w:rsidDel="00000000" w:rsidP="00000000" w:rsidRDefault="00000000" w:rsidRPr="00000000" w14:paraId="00000006">
      <w:pPr>
        <w:contextualSpacing w:val="0"/>
        <w:rPr>
          <w:sz w:val="24"/>
          <w:szCs w:val="24"/>
        </w:rPr>
      </w:pPr>
      <w:r w:rsidDel="00000000" w:rsidR="00000000" w:rsidRPr="00000000">
        <w:rPr>
          <w:rtl w:val="0"/>
        </w:rPr>
      </w:r>
    </w:p>
    <w:p w:rsidR="00000000" w:rsidDel="00000000" w:rsidP="00000000" w:rsidRDefault="00000000" w:rsidRPr="00000000" w14:paraId="00000007">
      <w:pPr>
        <w:contextualSpacing w:val="0"/>
        <w:rPr>
          <w:sz w:val="24"/>
          <w:szCs w:val="24"/>
        </w:rPr>
      </w:pPr>
      <w:r w:rsidDel="00000000" w:rsidR="00000000" w:rsidRPr="00000000">
        <w:rPr>
          <w:sz w:val="24"/>
          <w:szCs w:val="24"/>
          <w:rtl w:val="0"/>
        </w:rPr>
        <w:t xml:space="preserve">Das Online-Großhandelsportal TyreSystem hat seinen neuen Test-Report Winter 2018 veröffentlicht. Das 19-seitige PDF-Dokument verschafft Reifenhändlern, Kfz-Werkstätten und </w:t>
      </w:r>
      <w:r w:rsidDel="00000000" w:rsidR="00000000" w:rsidRPr="00000000">
        <w:rPr>
          <w:sz w:val="24"/>
          <w:szCs w:val="24"/>
          <w:rtl w:val="0"/>
        </w:rPr>
        <w:t xml:space="preserve">Autohäusern</w:t>
      </w:r>
      <w:r w:rsidDel="00000000" w:rsidR="00000000" w:rsidRPr="00000000">
        <w:rPr>
          <w:sz w:val="24"/>
          <w:szCs w:val="24"/>
          <w:rtl w:val="0"/>
        </w:rPr>
        <w:t xml:space="preserve"> einen Überblick über die </w:t>
      </w:r>
      <w:r w:rsidDel="00000000" w:rsidR="00000000" w:rsidRPr="00000000">
        <w:rPr>
          <w:sz w:val="24"/>
          <w:szCs w:val="24"/>
          <w:rtl w:val="0"/>
        </w:rPr>
        <w:t xml:space="preserve">Testergebnisse</w:t>
      </w:r>
      <w:r w:rsidDel="00000000" w:rsidR="00000000" w:rsidRPr="00000000">
        <w:rPr>
          <w:sz w:val="24"/>
          <w:szCs w:val="24"/>
          <w:rtl w:val="0"/>
        </w:rPr>
        <w:t xml:space="preserve"> von Winter- und Ganzjahresreifen sowie über die Bewertung einzelner Reifenmarken. </w:t>
      </w:r>
      <w:r w:rsidDel="00000000" w:rsidR="00000000" w:rsidRPr="00000000">
        <w:rPr>
          <w:sz w:val="24"/>
          <w:szCs w:val="24"/>
          <w:rtl w:val="0"/>
        </w:rPr>
        <w:t xml:space="preserve">Der Leser sieht sofort, welche Modelle und Marken auf den vordersten Plätzen gelandet sind und das zeitlich aufwendige Lesen und Vergleichen jedes einzelnen Reifentests entfällt</w:t>
      </w:r>
      <w:r w:rsidDel="00000000" w:rsidR="00000000" w:rsidRPr="00000000">
        <w:rPr>
          <w:sz w:val="24"/>
          <w:szCs w:val="24"/>
          <w:rtl w:val="0"/>
        </w:rPr>
        <w:t xml:space="preserve">.</w:t>
      </w:r>
    </w:p>
    <w:p w:rsidR="00000000" w:rsidDel="00000000" w:rsidP="00000000" w:rsidRDefault="00000000" w:rsidRPr="00000000" w14:paraId="00000008">
      <w:pPr>
        <w:contextualSpacing w:val="0"/>
        <w:rPr>
          <w:sz w:val="24"/>
          <w:szCs w:val="24"/>
        </w:rPr>
      </w:pPr>
      <w:r w:rsidDel="00000000" w:rsidR="00000000" w:rsidRPr="00000000">
        <w:rPr>
          <w:rtl w:val="0"/>
        </w:rPr>
      </w:r>
    </w:p>
    <w:p w:rsidR="00000000" w:rsidDel="00000000" w:rsidP="00000000" w:rsidRDefault="00000000" w:rsidRPr="00000000" w14:paraId="00000009">
      <w:pPr>
        <w:contextualSpacing w:val="0"/>
        <w:rPr>
          <w:sz w:val="24"/>
          <w:szCs w:val="24"/>
        </w:rPr>
      </w:pPr>
      <w:r w:rsidDel="00000000" w:rsidR="00000000" w:rsidRPr="00000000">
        <w:rPr>
          <w:sz w:val="24"/>
          <w:szCs w:val="24"/>
          <w:rtl w:val="0"/>
        </w:rPr>
        <w:t xml:space="preserve">Grundlage des Test-Reports bilden die Gesamtdurchschnittsnoten, welche TyreSystem aus über 8.900 Einzel-Testberichten für mehr als 111.000 Reifen selbst berechnet. Daraus entstand jeweils eine Rangliste für Reifenmarken, Winter- sowie Ganzjahresreifen. </w:t>
      </w:r>
      <w:r w:rsidDel="00000000" w:rsidR="00000000" w:rsidRPr="00000000">
        <w:rPr>
          <w:sz w:val="24"/>
          <w:szCs w:val="24"/>
          <w:rtl w:val="0"/>
        </w:rPr>
        <w:t xml:space="preserve">Jede dieser </w:t>
      </w:r>
      <w:r w:rsidDel="00000000" w:rsidR="00000000" w:rsidRPr="00000000">
        <w:rPr>
          <w:sz w:val="24"/>
          <w:szCs w:val="24"/>
          <w:rtl w:val="0"/>
        </w:rPr>
        <w:t xml:space="preserve">Listen zeigt pro Marke beziehungsweise Modell eine berechnete Note aus allen verfügbaren Reifentests sowie eine durchschnittliche Bewertung aktueller Testergebnisse. Registrierte TyreSystem-Kunden können in den Suchergebnissen detaillierte Informationen zu den Durchschnittsnoten abrufen. Dazu reicht ein Mouseover beziehungsweise Klick auf die entsprechende Benotung und es werden alle verfügbaren Testberichte mit Ergebnissen und Platzierungen angezeigt. </w:t>
      </w:r>
    </w:p>
    <w:p w:rsidR="00000000" w:rsidDel="00000000" w:rsidP="00000000" w:rsidRDefault="00000000" w:rsidRPr="00000000" w14:paraId="0000000A">
      <w:pPr>
        <w:contextualSpacing w:val="0"/>
        <w:rPr>
          <w:sz w:val="24"/>
          <w:szCs w:val="24"/>
        </w:rPr>
      </w:pPr>
      <w:r w:rsidDel="00000000" w:rsidR="00000000" w:rsidRPr="00000000">
        <w:rPr>
          <w:rtl w:val="0"/>
        </w:rPr>
      </w:r>
    </w:p>
    <w:p w:rsidR="00000000" w:rsidDel="00000000" w:rsidP="00000000" w:rsidRDefault="00000000" w:rsidRPr="00000000" w14:paraId="0000000B">
      <w:pPr>
        <w:contextualSpacing w:val="0"/>
        <w:rPr>
          <w:sz w:val="24"/>
          <w:szCs w:val="24"/>
        </w:rPr>
      </w:pPr>
      <w:r w:rsidDel="00000000" w:rsidR="00000000" w:rsidRPr="00000000">
        <w:rPr>
          <w:sz w:val="24"/>
          <w:szCs w:val="24"/>
          <w:rtl w:val="0"/>
        </w:rPr>
        <w:t xml:space="preserve">Die kostenlose Verkaufsempfehlung wird halbjährlich zur Winter- und Sommersaison erstellt. Der diesjährige Test-Report Winter 2018 steht unter </w:t>
      </w:r>
      <w:hyperlink r:id="rId8">
        <w:r w:rsidDel="00000000" w:rsidR="00000000" w:rsidRPr="00000000">
          <w:rPr>
            <w:color w:val="1155cc"/>
            <w:sz w:val="24"/>
            <w:szCs w:val="24"/>
            <w:u w:val="single"/>
            <w:rtl w:val="0"/>
          </w:rPr>
          <w:t xml:space="preserve">https://www.tyresystem.de/neuigkeiten/2018/test-report-winter-2018</w:t>
        </w:r>
      </w:hyperlink>
      <w:r w:rsidDel="00000000" w:rsidR="00000000" w:rsidRPr="00000000">
        <w:rPr>
          <w:sz w:val="24"/>
          <w:szCs w:val="24"/>
          <w:rtl w:val="0"/>
        </w:rPr>
        <w:t xml:space="preserve"> zum Herunterladen zur Verfügung. </w:t>
      </w:r>
    </w:p>
    <w:p w:rsidR="00000000" w:rsidDel="00000000" w:rsidP="00000000" w:rsidRDefault="00000000" w:rsidRPr="00000000" w14:paraId="0000000C">
      <w:pPr>
        <w:contextualSpacing w:val="0"/>
        <w:rPr>
          <w:sz w:val="24"/>
          <w:szCs w:val="24"/>
        </w:rPr>
      </w:pPr>
      <w:r w:rsidDel="00000000" w:rsidR="00000000" w:rsidRPr="00000000">
        <w:rPr>
          <w:rtl w:val="0"/>
        </w:rPr>
      </w:r>
    </w:p>
    <w:p w:rsidR="00000000" w:rsidDel="00000000" w:rsidP="00000000" w:rsidRDefault="00000000" w:rsidRPr="00000000" w14:paraId="0000000D">
      <w:pPr>
        <w:contextualSpacing w:val="0"/>
        <w:rPr>
          <w:sz w:val="24"/>
          <w:szCs w:val="24"/>
        </w:rPr>
      </w:pPr>
      <w:r w:rsidDel="00000000" w:rsidR="00000000" w:rsidRPr="00000000">
        <w:rPr>
          <w:rtl w:val="0"/>
        </w:rPr>
      </w:r>
    </w:p>
    <w:p w:rsidR="00000000" w:rsidDel="00000000" w:rsidP="00000000" w:rsidRDefault="00000000" w:rsidRPr="00000000" w14:paraId="0000000E">
      <w:pPr>
        <w:contextualSpacing w:val="0"/>
        <w:rPr>
          <w:b w:val="1"/>
          <w:sz w:val="24"/>
          <w:szCs w:val="24"/>
        </w:rPr>
      </w:pPr>
      <w:r w:rsidDel="00000000" w:rsidR="00000000" w:rsidRPr="00000000">
        <w:rPr>
          <w:rtl w:val="0"/>
        </w:rPr>
      </w:r>
    </w:p>
    <w:p w:rsidR="00000000" w:rsidDel="00000000" w:rsidP="00000000" w:rsidRDefault="00000000" w:rsidRPr="00000000" w14:paraId="0000000F">
      <w:pPr>
        <w:contextualSpacing w:val="0"/>
        <w:rPr>
          <w:b w:val="1"/>
          <w:sz w:val="24"/>
          <w:szCs w:val="24"/>
        </w:rPr>
      </w:pPr>
      <w:r w:rsidDel="00000000" w:rsidR="00000000" w:rsidRPr="00000000">
        <w:rPr>
          <w:rtl w:val="0"/>
        </w:rPr>
      </w:r>
    </w:p>
    <w:p w:rsidR="00000000" w:rsidDel="00000000" w:rsidP="00000000" w:rsidRDefault="00000000" w:rsidRPr="00000000" w14:paraId="00000010">
      <w:pPr>
        <w:contextualSpacing w:val="0"/>
        <w:rPr>
          <w:b w:val="1"/>
          <w:sz w:val="24"/>
          <w:szCs w:val="24"/>
        </w:rPr>
      </w:pPr>
      <w:r w:rsidDel="00000000" w:rsidR="00000000" w:rsidRPr="00000000">
        <w:rPr>
          <w:rtl w:val="0"/>
        </w:rPr>
      </w:r>
    </w:p>
    <w:p w:rsidR="00000000" w:rsidDel="00000000" w:rsidP="00000000" w:rsidRDefault="00000000" w:rsidRPr="00000000" w14:paraId="00000011">
      <w:pPr>
        <w:contextualSpacing w:val="0"/>
        <w:rPr>
          <w:b w:val="1"/>
          <w:sz w:val="24"/>
          <w:szCs w:val="24"/>
        </w:rPr>
      </w:pPr>
      <w:r w:rsidDel="00000000" w:rsidR="00000000" w:rsidRPr="00000000">
        <w:rPr>
          <w:b w:val="1"/>
          <w:sz w:val="24"/>
          <w:szCs w:val="24"/>
          <w:rtl w:val="0"/>
        </w:rPr>
        <w:t xml:space="preserve">Bildmaterial: </w:t>
      </w:r>
    </w:p>
    <w:p w:rsidR="00000000" w:rsidDel="00000000" w:rsidP="00000000" w:rsidRDefault="00000000" w:rsidRPr="00000000" w14:paraId="00000012">
      <w:pPr>
        <w:contextualSpacing w:val="0"/>
        <w:rPr>
          <w:b w:val="1"/>
          <w:sz w:val="24"/>
          <w:szCs w:val="24"/>
        </w:rPr>
      </w:pPr>
      <w:r w:rsidDel="00000000" w:rsidR="00000000" w:rsidRPr="00000000">
        <w:rPr>
          <w:rtl w:val="0"/>
        </w:rPr>
      </w:r>
    </w:p>
    <w:tbl>
      <w:tblPr>
        <w:tblStyle w:val="Table1"/>
        <w:tblW w:w="92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360"/>
        <w:gridCol w:w="1440"/>
        <w:gridCol w:w="4980"/>
        <w:tblGridChange w:id="0">
          <w:tblGrid>
            <w:gridCol w:w="2460"/>
            <w:gridCol w:w="360"/>
            <w:gridCol w:w="1440"/>
            <w:gridCol w:w="4980"/>
          </w:tblGrid>
        </w:tblGridChange>
      </w:tblGrid>
      <w:tr>
        <w:trPr>
          <w:trHeight w:val="420" w:hRule="atLeast"/>
        </w:trPr>
        <w:tc>
          <w:tcPr>
            <w:shd w:fill="auto" w:val="clear"/>
            <w:tcMar>
              <w:top w:w="0.0" w:type="dxa"/>
              <w:left w:w="0.0" w:type="dxa"/>
              <w:bottom w:w="0.0" w:type="dxa"/>
              <w:right w:w="0.0" w:type="dxa"/>
            </w:tcMar>
            <w:vAlign w:val="top"/>
          </w:tcPr>
          <w:p w:rsidR="00000000" w:rsidDel="00000000" w:rsidP="00000000" w:rsidRDefault="00000000" w:rsidRPr="00000000" w14:paraId="00000013">
            <w:pPr>
              <w:widowControl w:val="0"/>
              <w:spacing w:line="240" w:lineRule="auto"/>
              <w:contextualSpacing w:val="0"/>
              <w:rPr>
                <w:b w:val="1"/>
                <w:sz w:val="24"/>
                <w:szCs w:val="24"/>
              </w:rPr>
            </w:pPr>
            <w:r w:rsidDel="00000000" w:rsidR="00000000" w:rsidRPr="00000000">
              <w:rPr>
                <w:b w:val="1"/>
                <w:sz w:val="24"/>
                <w:szCs w:val="24"/>
              </w:rPr>
              <w:drawing>
                <wp:inline distB="114300" distT="114300" distL="114300" distR="114300">
                  <wp:extent cx="1552575" cy="1168400"/>
                  <wp:effectExtent b="0" l="0" r="0" t="0"/>
                  <wp:docPr id="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52575" cy="11684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4">
            <w:pPr>
              <w:widowControl w:val="0"/>
              <w:spacing w:line="240" w:lineRule="auto"/>
              <w:contextualSpacing w:val="0"/>
              <w:rPr>
                <w:b w:val="1"/>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Dateiname: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Bildtitel: </w:t>
            </w:r>
          </w:p>
        </w:tc>
        <w:tc>
          <w:tcPr>
            <w:shd w:fill="auto" w:val="clear"/>
            <w:tcMar>
              <w:top w:w="0.0" w:type="dxa"/>
              <w:left w:w="0.0" w:type="dxa"/>
              <w:bottom w:w="0.0" w:type="dxa"/>
              <w:right w:w="0.0" w:type="dxa"/>
            </w:tcMa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ts-test-report-w18.jpg</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pPr>
            <w:r w:rsidDel="00000000" w:rsidR="00000000" w:rsidRPr="00000000">
              <w:rPr>
                <w:sz w:val="24"/>
                <w:szCs w:val="24"/>
                <w:rtl w:val="0"/>
              </w:rPr>
              <w:t xml:space="preserve">Der neue Test-Report Winter 2018 steht ab sofort kostenlos zum Download bereit. </w:t>
            </w:r>
            <w:r w:rsidDel="00000000" w:rsidR="00000000" w:rsidRPr="00000000">
              <w:rPr>
                <w:rtl w:val="0"/>
              </w:rPr>
            </w:r>
          </w:p>
        </w:tc>
      </w:tr>
    </w:tbl>
    <w:p w:rsidR="00000000" w:rsidDel="00000000" w:rsidP="00000000" w:rsidRDefault="00000000" w:rsidRPr="00000000" w14:paraId="0000001B">
      <w:pPr>
        <w:widowControl w:val="0"/>
        <w:contextualSpacing w:val="0"/>
        <w:rPr>
          <w:sz w:val="24"/>
          <w:szCs w:val="24"/>
        </w:rPr>
      </w:pPr>
      <w:r w:rsidDel="00000000" w:rsidR="00000000" w:rsidRPr="00000000">
        <w:rPr>
          <w:rtl w:val="0"/>
        </w:rPr>
      </w:r>
    </w:p>
    <w:p w:rsidR="00000000" w:rsidDel="00000000" w:rsidP="00000000" w:rsidRDefault="00000000" w:rsidRPr="00000000" w14:paraId="0000001C">
      <w:pPr>
        <w:contextualSpacing w:val="0"/>
        <w:rPr>
          <w:sz w:val="24"/>
          <w:szCs w:val="24"/>
        </w:rPr>
      </w:pPr>
      <w:r w:rsidDel="00000000" w:rsidR="00000000" w:rsidRPr="00000000">
        <w:rPr>
          <w:rtl w:val="0"/>
        </w:rPr>
      </w:r>
    </w:p>
    <w:p w:rsidR="00000000" w:rsidDel="00000000" w:rsidP="00000000" w:rsidRDefault="00000000" w:rsidRPr="00000000" w14:paraId="0000001D">
      <w:pPr>
        <w:contextualSpacing w:val="0"/>
        <w:rPr>
          <w:b w:val="1"/>
          <w:sz w:val="24"/>
          <w:szCs w:val="24"/>
        </w:rPr>
      </w:pPr>
      <w:r w:rsidDel="00000000" w:rsidR="00000000" w:rsidRPr="00000000">
        <w:rPr>
          <w:b w:val="1"/>
          <w:sz w:val="24"/>
          <w:szCs w:val="24"/>
          <w:rtl w:val="0"/>
        </w:rPr>
        <w:t xml:space="preserve">Kontakt:</w:t>
      </w:r>
    </w:p>
    <w:p w:rsidR="00000000" w:rsidDel="00000000" w:rsidP="00000000" w:rsidRDefault="00000000" w:rsidRPr="00000000" w14:paraId="0000001E">
      <w:pPr>
        <w:contextualSpacing w:val="0"/>
        <w:rPr>
          <w:sz w:val="24"/>
          <w:szCs w:val="24"/>
        </w:rPr>
      </w:pPr>
      <w:r w:rsidDel="00000000" w:rsidR="00000000" w:rsidRPr="00000000">
        <w:rPr>
          <w:rtl w:val="0"/>
        </w:rPr>
      </w:r>
    </w:p>
    <w:p w:rsidR="00000000" w:rsidDel="00000000" w:rsidP="00000000" w:rsidRDefault="00000000" w:rsidRPr="00000000" w14:paraId="0000001F">
      <w:pPr>
        <w:widowControl w:val="0"/>
        <w:ind w:right="-2680"/>
        <w:contextualSpacing w:val="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20">
      <w:pPr>
        <w:widowControl w:val="0"/>
        <w:ind w:right="-2680"/>
        <w:contextualSpacing w:val="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1">
      <w:pPr>
        <w:widowControl w:val="0"/>
        <w:ind w:right="-2680"/>
        <w:contextualSpacing w:val="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2">
      <w:pPr>
        <w:widowControl w:val="0"/>
        <w:ind w:right="-2680"/>
        <w:contextualSpacing w:val="0"/>
        <w:rPr/>
      </w:pPr>
      <w:r w:rsidDel="00000000" w:rsidR="00000000" w:rsidRPr="00000000">
        <w:rPr>
          <w:sz w:val="24"/>
          <w:szCs w:val="24"/>
          <w:rtl w:val="0"/>
        </w:rPr>
        <w:t xml:space="preserve">E-Mail: </w:t>
      </w:r>
      <w:hyperlink r:id="rId10">
        <w:r w:rsidDel="00000000" w:rsidR="00000000" w:rsidRPr="00000000">
          <w:rPr>
            <w:color w:val="1155cc"/>
            <w:sz w:val="24"/>
            <w:szCs w:val="24"/>
            <w:u w:val="single"/>
            <w:rtl w:val="0"/>
          </w:rPr>
          <w:t xml:space="preserve">rebecca.rohmeder@rsu-reifen.de</w:t>
        </w:r>
      </w:hyperlink>
      <w:r w:rsidDel="00000000" w:rsidR="00000000" w:rsidRPr="00000000">
        <w:rPr>
          <w:rtl w:val="0"/>
        </w:rPr>
      </w:r>
    </w:p>
    <w:p w:rsidR="00000000" w:rsidDel="00000000" w:rsidP="00000000" w:rsidRDefault="00000000" w:rsidRPr="00000000" w14:paraId="00000023">
      <w:pPr>
        <w:widowControl w:val="0"/>
        <w:ind w:right="-2680"/>
        <w:contextualSpacing w:val="0"/>
        <w:rPr/>
      </w:pPr>
      <w:r w:rsidDel="00000000" w:rsidR="00000000" w:rsidRPr="00000000">
        <w:rPr>
          <w:rtl w:val="0"/>
        </w:rPr>
      </w:r>
    </w:p>
    <w:p w:rsidR="00000000" w:rsidDel="00000000" w:rsidP="00000000" w:rsidRDefault="00000000" w:rsidRPr="00000000" w14:paraId="00000024">
      <w:pPr>
        <w:widowControl w:val="0"/>
        <w:ind w:right="-2680"/>
        <w:contextualSpacing w:val="0"/>
        <w:rPr/>
      </w:pPr>
      <w:r w:rsidDel="00000000" w:rsidR="00000000" w:rsidRPr="00000000">
        <w:rPr>
          <w:rtl w:val="0"/>
        </w:rPr>
      </w:r>
    </w:p>
    <w:p w:rsidR="00000000" w:rsidDel="00000000" w:rsidP="00000000" w:rsidRDefault="00000000" w:rsidRPr="00000000" w14:paraId="00000025">
      <w:pPr>
        <w:widowControl w:val="0"/>
        <w:ind w:right="-2680"/>
        <w:contextualSpacing w:val="0"/>
        <w:rPr/>
      </w:pPr>
      <w:r w:rsidDel="00000000" w:rsidR="00000000" w:rsidRPr="00000000">
        <w:rPr>
          <w:rtl w:val="0"/>
        </w:rPr>
      </w:r>
    </w:p>
    <w:p w:rsidR="00000000" w:rsidDel="00000000" w:rsidP="00000000" w:rsidRDefault="00000000" w:rsidRPr="00000000" w14:paraId="00000026">
      <w:pPr>
        <w:widowControl w:val="0"/>
        <w:contextualSpacing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7">
      <w:pPr>
        <w:contextualSpacing w:val="0"/>
        <w:rPr>
          <w:sz w:val="24"/>
          <w:szCs w:val="24"/>
        </w:rPr>
      </w:pPr>
      <w:r w:rsidDel="00000000" w:rsidR="00000000" w:rsidRPr="00000000">
        <w:rPr>
          <w:rtl w:val="0"/>
        </w:rPr>
      </w:r>
    </w:p>
    <w:p w:rsidR="00000000" w:rsidDel="00000000" w:rsidP="00000000" w:rsidRDefault="00000000" w:rsidRPr="00000000" w14:paraId="00000028">
      <w:pPr>
        <w:contextualSpacing w:val="0"/>
        <w:rPr>
          <w:b w:val="1"/>
          <w:sz w:val="24"/>
          <w:szCs w:val="24"/>
        </w:rPr>
      </w:pPr>
      <w:r w:rsidDel="00000000" w:rsidR="00000000" w:rsidRPr="00000000">
        <w:rPr>
          <w:b w:val="1"/>
          <w:sz w:val="24"/>
          <w:szCs w:val="24"/>
          <w:rtl w:val="0"/>
        </w:rPr>
        <w:t xml:space="preserve">Über TyreSystem</w:t>
      </w:r>
    </w:p>
    <w:p w:rsidR="00000000" w:rsidDel="00000000" w:rsidP="00000000" w:rsidRDefault="00000000" w:rsidRPr="00000000" w14:paraId="00000029">
      <w:pPr>
        <w:widowControl w:val="0"/>
        <w:contextualSpacing w:val="0"/>
        <w:rPr>
          <w:sz w:val="24"/>
          <w:szCs w:val="24"/>
        </w:rPr>
      </w:pPr>
      <w:r w:rsidDel="00000000" w:rsidR="00000000" w:rsidRPr="00000000">
        <w:rPr>
          <w:rtl w:val="0"/>
        </w:rPr>
      </w:r>
    </w:p>
    <w:p w:rsidR="00000000" w:rsidDel="00000000" w:rsidP="00000000" w:rsidRDefault="00000000" w:rsidRPr="00000000" w14:paraId="0000002A">
      <w:pPr>
        <w:contextualSpacing w:val="0"/>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Warenwirtschaftsystemen der Reifenbranche vereinfachen die tägliche Geschäftsabwicklung von Reifenhändlern, Kfz-Betrieben oder Autohäusern. Das mittelständische Unternehmen wächst seit mehreren Jahren rasant und verfügt über zwei Standorte im schwäbischen St. Johann sowie einen Sitz in Ulm.</w:t>
      </w:r>
    </w:p>
    <w:p w:rsidR="00000000" w:rsidDel="00000000" w:rsidP="00000000" w:rsidRDefault="00000000" w:rsidRPr="00000000" w14:paraId="0000002B">
      <w:pPr>
        <w:widowControl w:val="0"/>
        <w:contextualSpacing w:val="0"/>
        <w:rPr>
          <w:sz w:val="24"/>
          <w:szCs w:val="24"/>
        </w:rPr>
      </w:pPr>
      <w:r w:rsidDel="00000000" w:rsidR="00000000" w:rsidRPr="00000000">
        <w:rPr>
          <w:rtl w:val="0"/>
        </w:rPr>
      </w:r>
    </w:p>
    <w:p w:rsidR="00000000" w:rsidDel="00000000" w:rsidP="00000000" w:rsidRDefault="00000000" w:rsidRPr="00000000" w14:paraId="0000002C">
      <w:pPr>
        <w:widowControl w:val="0"/>
        <w:contextualSpacing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D">
      <w:pPr>
        <w:widowControl w:val="0"/>
        <w:ind w:right="-2680"/>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b w:val="1"/>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ebecca.rohmeder@rsu-reifen.de"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hyperlink" Target="https://www.tyresystem.de/neuigkeiten/2018/test-report-winter-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