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06FB7" w14:textId="77777777" w:rsidR="00587B5A" w:rsidRDefault="009A5166">
      <w:pPr>
        <w:pStyle w:val="normal"/>
        <w:rPr>
          <w:sz w:val="24"/>
          <w:szCs w:val="24"/>
        </w:rPr>
      </w:pPr>
      <w:r>
        <w:rPr>
          <w:noProof/>
          <w:sz w:val="24"/>
          <w:szCs w:val="24"/>
          <w:lang w:val="de-DE"/>
        </w:rPr>
        <w:drawing>
          <wp:inline distT="19050" distB="19050" distL="19050" distR="19050" wp14:anchorId="4C6323FB" wp14:editId="12682D0D">
            <wp:extent cx="1638300" cy="1533525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w:drawing>
          <wp:anchor distT="114300" distB="114300" distL="114300" distR="114300" simplePos="0" relativeHeight="251658240" behindDoc="0" locked="0" layoutInCell="1" hidden="0" allowOverlap="1" wp14:anchorId="41950F88" wp14:editId="0E81BD02">
            <wp:simplePos x="0" y="0"/>
            <wp:positionH relativeFrom="margin">
              <wp:posOffset>3343275</wp:posOffset>
            </wp:positionH>
            <wp:positionV relativeFrom="paragraph">
              <wp:posOffset>9525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2" name="image4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tyresystem-logo-newsletter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8A981F" w14:textId="77777777" w:rsidR="00587B5A" w:rsidRDefault="00587B5A">
      <w:pPr>
        <w:pStyle w:val="normal"/>
        <w:widowControl w:val="0"/>
        <w:rPr>
          <w:sz w:val="24"/>
          <w:szCs w:val="24"/>
        </w:rPr>
      </w:pPr>
    </w:p>
    <w:p w14:paraId="2DFAB288" w14:textId="77777777" w:rsidR="00587B5A" w:rsidRDefault="009A5166">
      <w:pPr>
        <w:pStyle w:val="normal"/>
        <w:widowControl w:val="0"/>
        <w:rPr>
          <w:sz w:val="24"/>
          <w:szCs w:val="24"/>
        </w:rPr>
      </w:pPr>
      <w:r>
        <w:rPr>
          <w:sz w:val="24"/>
          <w:szCs w:val="24"/>
        </w:rPr>
        <w:t>Ulm, 09.04.2018</w:t>
      </w:r>
    </w:p>
    <w:p w14:paraId="059FDA03" w14:textId="77777777" w:rsidR="00587B5A" w:rsidRDefault="00587B5A">
      <w:pPr>
        <w:pStyle w:val="normal"/>
        <w:rPr>
          <w:sz w:val="24"/>
          <w:szCs w:val="24"/>
        </w:rPr>
      </w:pPr>
    </w:p>
    <w:p w14:paraId="607B46F5" w14:textId="77777777" w:rsidR="00587B5A" w:rsidRDefault="009A5166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TyreSystem-Empfehlungsaktion: Kunden können jetzt 365 Tage im Jahr 50 Euro kassieren</w:t>
      </w:r>
    </w:p>
    <w:p w14:paraId="745E02BD" w14:textId="77777777" w:rsidR="00587B5A" w:rsidRDefault="00587B5A">
      <w:pPr>
        <w:pStyle w:val="normal"/>
        <w:rPr>
          <w:b/>
          <w:sz w:val="28"/>
          <w:szCs w:val="28"/>
        </w:rPr>
      </w:pPr>
    </w:p>
    <w:p w14:paraId="559BEF6A" w14:textId="77777777" w:rsidR="00587B5A" w:rsidRDefault="009A5166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TyreSystem bietet die ehemals zeitlich begrenzte Empfehlungsaktion jetzt dauerhaft an. Kunden, welche die Großhandelsplattform für Reifen, Felgen und Reifendruckkontrollsysteme erfolgreich an Branchenkollegen weiterempfehlen, erhalten für jede erfolgreich </w:t>
      </w:r>
      <w:r>
        <w:rPr>
          <w:sz w:val="24"/>
          <w:szCs w:val="24"/>
        </w:rPr>
        <w:t xml:space="preserve">geworbene Person eine Gutschrift in Höhe von 50 Euro. Auch die Geworbenen bekommen wie bisher ein Dankeschön in Höhe von zehn Euro überwiesen. </w:t>
      </w:r>
    </w:p>
    <w:p w14:paraId="5A3C9EEE" w14:textId="77777777" w:rsidR="00587B5A" w:rsidRDefault="00587B5A">
      <w:pPr>
        <w:pStyle w:val="normal"/>
        <w:rPr>
          <w:sz w:val="24"/>
          <w:szCs w:val="24"/>
        </w:rPr>
      </w:pPr>
    </w:p>
    <w:p w14:paraId="62AA001A" w14:textId="77777777" w:rsidR="00587B5A" w:rsidRDefault="009A5166">
      <w:pPr>
        <w:pStyle w:val="normal"/>
        <w:rPr>
          <w:sz w:val="24"/>
          <w:szCs w:val="24"/>
        </w:rPr>
      </w:pPr>
      <w:r>
        <w:rPr>
          <w:color w:val="545454"/>
          <w:highlight w:val="white"/>
        </w:rPr>
        <w:t>„</w:t>
      </w:r>
      <w:r>
        <w:rPr>
          <w:sz w:val="24"/>
          <w:szCs w:val="24"/>
        </w:rPr>
        <w:t>Auch unsere zweite Empfehlungsaktion ist positiv verlaufen und wir möchten unseren Kunden die Möglichkeit gebe</w:t>
      </w:r>
      <w:r>
        <w:rPr>
          <w:sz w:val="24"/>
          <w:szCs w:val="24"/>
        </w:rPr>
        <w:t xml:space="preserve">n, weiterhin 50 Euro pro geworbenem Neukunden zu verdienen – unabhängig von Aktionszeiträumen”, erklärt Marketingleiter Markus Kaufmann. </w:t>
      </w:r>
      <w:r>
        <w:rPr>
          <w:color w:val="545454"/>
          <w:highlight w:val="white"/>
        </w:rPr>
        <w:t>„</w:t>
      </w:r>
      <w:r>
        <w:rPr>
          <w:sz w:val="24"/>
          <w:szCs w:val="24"/>
        </w:rPr>
        <w:t>Voraussetzung ist nach wie vor, dass der geworbene Neukunde im Kfz-Handwerk im Vollerwerb tätig ist und der persönlich</w:t>
      </w:r>
      <w:r>
        <w:rPr>
          <w:sz w:val="24"/>
          <w:szCs w:val="24"/>
        </w:rPr>
        <w:t xml:space="preserve">e Referenz-Code verwendet wird”, so Kaufmann weiter. Die genaue Vorgehensweise können TyreSystem-Kunden unter </w:t>
      </w:r>
      <w:hyperlink r:id="rId7">
        <w:r>
          <w:rPr>
            <w:sz w:val="24"/>
            <w:szCs w:val="24"/>
          </w:rPr>
          <w:t>www.tyresystem.de/empfehlungsaktion</w:t>
        </w:r>
      </w:hyperlink>
      <w:r>
        <w:rPr>
          <w:sz w:val="24"/>
          <w:szCs w:val="24"/>
        </w:rPr>
        <w:t xml:space="preserve"> nachlesen. </w:t>
      </w:r>
    </w:p>
    <w:p w14:paraId="2ED2D803" w14:textId="77777777" w:rsidR="00587B5A" w:rsidRDefault="00587B5A">
      <w:pPr>
        <w:pStyle w:val="normal"/>
        <w:jc w:val="both"/>
        <w:rPr>
          <w:sz w:val="24"/>
          <w:szCs w:val="24"/>
        </w:rPr>
      </w:pPr>
    </w:p>
    <w:p w14:paraId="69B5BA83" w14:textId="77777777" w:rsidR="00587B5A" w:rsidRDefault="00587B5A">
      <w:pPr>
        <w:pStyle w:val="normal"/>
        <w:jc w:val="both"/>
        <w:rPr>
          <w:sz w:val="24"/>
          <w:szCs w:val="24"/>
        </w:rPr>
      </w:pPr>
    </w:p>
    <w:p w14:paraId="7BC1221B" w14:textId="77777777" w:rsidR="00587B5A" w:rsidRDefault="009A5166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Kontakt</w:t>
      </w:r>
      <w:bookmarkStart w:id="0" w:name="_GoBack"/>
      <w:bookmarkEnd w:id="0"/>
    </w:p>
    <w:p w14:paraId="3B4662F1" w14:textId="77777777" w:rsidR="00587B5A" w:rsidRDefault="00587B5A">
      <w:pPr>
        <w:pStyle w:val="normal"/>
        <w:rPr>
          <w:sz w:val="24"/>
          <w:szCs w:val="24"/>
        </w:rPr>
      </w:pPr>
    </w:p>
    <w:p w14:paraId="164E7837" w14:textId="77777777" w:rsidR="00587B5A" w:rsidRDefault="009A5166">
      <w:pPr>
        <w:pStyle w:val="normal"/>
        <w:widowControl w:val="0"/>
        <w:ind w:right="-268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14:paraId="5B66A674" w14:textId="77777777" w:rsidR="00587B5A" w:rsidRDefault="009A5166">
      <w:pPr>
        <w:pStyle w:val="normal"/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Öffent</w:t>
      </w:r>
      <w:r>
        <w:rPr>
          <w:sz w:val="24"/>
          <w:szCs w:val="24"/>
        </w:rPr>
        <w:t>lichkeitsarbeit &amp; Social Media</w:t>
      </w:r>
    </w:p>
    <w:p w14:paraId="0C0C8D21" w14:textId="77777777" w:rsidR="00587B5A" w:rsidRDefault="009A5166">
      <w:pPr>
        <w:pStyle w:val="normal"/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14:paraId="588EEE6C" w14:textId="77777777" w:rsidR="00587B5A" w:rsidRDefault="009A5166">
      <w:pPr>
        <w:pStyle w:val="normal"/>
        <w:widowControl w:val="0"/>
        <w:ind w:right="-2680"/>
      </w:pPr>
      <w:r>
        <w:rPr>
          <w:sz w:val="24"/>
          <w:szCs w:val="24"/>
        </w:rPr>
        <w:t xml:space="preserve">E-Mail: </w:t>
      </w:r>
      <w:hyperlink r:id="rId8">
        <w:r>
          <w:rPr>
            <w:color w:val="1155CC"/>
            <w:sz w:val="24"/>
            <w:szCs w:val="24"/>
            <w:u w:val="single"/>
          </w:rPr>
          <w:t>rebecca.rohmeder@rsu-reifen.de</w:t>
        </w:r>
      </w:hyperlink>
    </w:p>
    <w:p w14:paraId="7E5D915A" w14:textId="77777777" w:rsidR="00587B5A" w:rsidRDefault="00587B5A">
      <w:pPr>
        <w:pStyle w:val="normal"/>
        <w:widowControl w:val="0"/>
        <w:ind w:right="-2680"/>
      </w:pPr>
    </w:p>
    <w:p w14:paraId="669E2E04" w14:textId="77777777" w:rsidR="00587B5A" w:rsidRDefault="00587B5A">
      <w:pPr>
        <w:pStyle w:val="normal"/>
        <w:widowControl w:val="0"/>
        <w:ind w:right="-2680"/>
      </w:pPr>
    </w:p>
    <w:p w14:paraId="5D584743" w14:textId="77777777" w:rsidR="00587B5A" w:rsidRDefault="00587B5A">
      <w:pPr>
        <w:pStyle w:val="normal"/>
        <w:widowControl w:val="0"/>
        <w:ind w:right="-2680"/>
      </w:pPr>
    </w:p>
    <w:p w14:paraId="1EB2C031" w14:textId="77777777" w:rsidR="00587B5A" w:rsidRDefault="00587B5A">
      <w:pPr>
        <w:pStyle w:val="normal"/>
        <w:widowControl w:val="0"/>
        <w:ind w:right="-2680"/>
      </w:pPr>
    </w:p>
    <w:p w14:paraId="4A83CC07" w14:textId="77777777" w:rsidR="009A5166" w:rsidRDefault="009A5166">
      <w:pPr>
        <w:pStyle w:val="normal"/>
        <w:widowControl w:val="0"/>
        <w:ind w:right="-2680"/>
      </w:pPr>
    </w:p>
    <w:p w14:paraId="3D36F32C" w14:textId="77777777" w:rsidR="009A5166" w:rsidRDefault="009A5166">
      <w:pPr>
        <w:pStyle w:val="normal"/>
        <w:widowControl w:val="0"/>
        <w:ind w:right="-2680"/>
      </w:pPr>
    </w:p>
    <w:p w14:paraId="001BB588" w14:textId="77777777" w:rsidR="009A5166" w:rsidRDefault="009A5166">
      <w:pPr>
        <w:pStyle w:val="normal"/>
        <w:widowControl w:val="0"/>
        <w:ind w:right="-2680"/>
      </w:pPr>
    </w:p>
    <w:p w14:paraId="420FCE04" w14:textId="77777777" w:rsidR="00587B5A" w:rsidRDefault="009A5166">
      <w:pPr>
        <w:pStyle w:val="normal"/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>. . . . . . . . . . . . . . . . . . . . . . . . . . . . . . . . . . . . . . . . . . . . . . . . .</w:t>
      </w:r>
      <w:r>
        <w:rPr>
          <w:sz w:val="24"/>
          <w:szCs w:val="24"/>
        </w:rPr>
        <w:t xml:space="preserve"> . . . . . . . . </w:t>
      </w:r>
    </w:p>
    <w:p w14:paraId="735F3E5A" w14:textId="77777777" w:rsidR="00587B5A" w:rsidRDefault="00587B5A">
      <w:pPr>
        <w:pStyle w:val="normal"/>
        <w:rPr>
          <w:sz w:val="24"/>
          <w:szCs w:val="24"/>
        </w:rPr>
      </w:pPr>
    </w:p>
    <w:p w14:paraId="27E7F530" w14:textId="77777777" w:rsidR="00587B5A" w:rsidRDefault="009A5166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Über TyreSystem</w:t>
      </w:r>
    </w:p>
    <w:p w14:paraId="08B5FAE6" w14:textId="77777777" w:rsidR="00587B5A" w:rsidRDefault="00587B5A">
      <w:pPr>
        <w:pStyle w:val="normal"/>
        <w:widowControl w:val="0"/>
        <w:rPr>
          <w:sz w:val="24"/>
          <w:szCs w:val="24"/>
        </w:rPr>
      </w:pPr>
    </w:p>
    <w:p w14:paraId="4866EF78" w14:textId="77777777" w:rsidR="00587B5A" w:rsidRDefault="009A5166">
      <w:pPr>
        <w:pStyle w:val="normal"/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Kunden kostenlos eine der einfachsten Lösungen für den Online-Reifenhandel am Markt. Eine Vielzahl praktischer Funktionen und Module sowie Schnittstell</w:t>
      </w:r>
      <w:r>
        <w:rPr>
          <w:sz w:val="24"/>
          <w:szCs w:val="24"/>
        </w:rPr>
        <w:t xml:space="preserve">en zu vielen Warenwirtschaftsystemen der Reifenbranche vereinfachen die tägliche Geschäftsabwicklung von Reifenhändlern, Kfz-Betrieben oder Autohäusern. Das mittelständische Unternehmen wächst seit mehreren Jahren rasant und verfügt über zwei Standorte im </w:t>
      </w:r>
      <w:r>
        <w:rPr>
          <w:sz w:val="24"/>
          <w:szCs w:val="24"/>
        </w:rPr>
        <w:t>schwäbischen St. Johann sowie einen Sitz in Ulm.</w:t>
      </w:r>
    </w:p>
    <w:p w14:paraId="2FFDA4FD" w14:textId="77777777" w:rsidR="00587B5A" w:rsidRDefault="00587B5A">
      <w:pPr>
        <w:pStyle w:val="normal"/>
        <w:widowControl w:val="0"/>
        <w:rPr>
          <w:sz w:val="24"/>
          <w:szCs w:val="24"/>
        </w:rPr>
      </w:pPr>
    </w:p>
    <w:p w14:paraId="30AF41F2" w14:textId="77777777" w:rsidR="00587B5A" w:rsidRDefault="009A5166">
      <w:pPr>
        <w:pStyle w:val="normal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4E81B80E" w14:textId="77777777" w:rsidR="00587B5A" w:rsidRDefault="00587B5A">
      <w:pPr>
        <w:pStyle w:val="normal"/>
        <w:widowControl w:val="0"/>
        <w:ind w:right="-2680"/>
      </w:pPr>
    </w:p>
    <w:p w14:paraId="617ED470" w14:textId="77777777" w:rsidR="00587B5A" w:rsidRDefault="00587B5A">
      <w:pPr>
        <w:pStyle w:val="normal"/>
      </w:pPr>
    </w:p>
    <w:p w14:paraId="59A8C758" w14:textId="77777777" w:rsidR="00587B5A" w:rsidRDefault="00587B5A">
      <w:pPr>
        <w:pStyle w:val="normal"/>
        <w:rPr>
          <w:b/>
        </w:rPr>
      </w:pPr>
    </w:p>
    <w:p w14:paraId="3AF46212" w14:textId="77777777" w:rsidR="00587B5A" w:rsidRDefault="00587B5A">
      <w:pPr>
        <w:pStyle w:val="normal"/>
      </w:pPr>
    </w:p>
    <w:sectPr w:rsidR="00587B5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87B5A"/>
    <w:rsid w:val="00587B5A"/>
    <w:rsid w:val="009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7B5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516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A516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A516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A51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gif"/><Relationship Id="rId7" Type="http://schemas.openxmlformats.org/officeDocument/2006/relationships/hyperlink" Target="https://www.tyresystem.de/empfehlungsaktion" TargetMode="External"/><Relationship Id="rId8" Type="http://schemas.openxmlformats.org/officeDocument/2006/relationships/hyperlink" Target="mailto:rebecca.rohmeder@rsu-reifen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1787</Characters>
  <Application>Microsoft Macintosh Word</Application>
  <DocSecurity>0</DocSecurity>
  <Lines>14</Lines>
  <Paragraphs>4</Paragraphs>
  <ScaleCrop>false</ScaleCrop>
  <Company>RSU GmbH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2018-04-09T10:21:00Z</dcterms:created>
  <dcterms:modified xsi:type="dcterms:W3CDTF">2018-04-09T10:22:00Z</dcterms:modified>
</cp:coreProperties>
</file>